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2F6C9A" w14:textId="093AC851" w:rsidR="00E90E49" w:rsidRPr="00E71AE1" w:rsidRDefault="00E90E49" w:rsidP="00E35559">
      <w:pPr>
        <w:pStyle w:val="3GPPHeader"/>
        <w:spacing w:after="60"/>
        <w:rPr>
          <w:sz w:val="32"/>
          <w:szCs w:val="32"/>
          <w:highlight w:val="yellow"/>
          <w:lang w:val="en-US"/>
        </w:rPr>
      </w:pPr>
      <w:r w:rsidRPr="00CE0424">
        <w:t xml:space="preserve">3GPP TSG-RAN </w:t>
      </w:r>
      <w:r w:rsidRPr="00936875">
        <w:t>WG</w:t>
      </w:r>
      <w:r w:rsidR="00126758" w:rsidRPr="00936875">
        <w:t>2</w:t>
      </w:r>
      <w:r w:rsidRPr="00936875">
        <w:t xml:space="preserve"> #</w:t>
      </w:r>
      <w:r w:rsidR="00126758" w:rsidRPr="00936875">
        <w:t>10</w:t>
      </w:r>
      <w:r w:rsidR="009F2344">
        <w:t>7</w:t>
      </w:r>
      <w:r w:rsidRPr="00CE0424">
        <w:tab/>
      </w:r>
      <w:proofErr w:type="spellStart"/>
      <w:r w:rsidRPr="00CE0424">
        <w:rPr>
          <w:sz w:val="32"/>
          <w:szCs w:val="32"/>
        </w:rPr>
        <w:t>Tdoc</w:t>
      </w:r>
      <w:proofErr w:type="spellEnd"/>
      <w:r w:rsidRPr="00CE0424">
        <w:rPr>
          <w:sz w:val="32"/>
          <w:szCs w:val="32"/>
        </w:rPr>
        <w:t xml:space="preserve"> </w:t>
      </w:r>
      <w:r w:rsidR="00E71AE1" w:rsidRPr="00E71AE1">
        <w:rPr>
          <w:sz w:val="32"/>
          <w:szCs w:val="32"/>
        </w:rPr>
        <w:t>R2-1909365</w:t>
      </w:r>
    </w:p>
    <w:p w14:paraId="5B6644FB" w14:textId="64219341" w:rsidR="00E90E49" w:rsidRPr="00CE0424" w:rsidRDefault="00135D4A" w:rsidP="00311702">
      <w:pPr>
        <w:pStyle w:val="3GPPHeader"/>
      </w:pPr>
      <w:r>
        <w:t>Prague</w:t>
      </w:r>
      <w:r w:rsidR="00126758" w:rsidRPr="00126758">
        <w:t xml:space="preserve">, </w:t>
      </w:r>
      <w:r w:rsidR="00032728" w:rsidRPr="00032728">
        <w:t>Czech Republic</w:t>
      </w:r>
      <w:r w:rsidR="00126758" w:rsidRPr="00126758">
        <w:t xml:space="preserve">, </w:t>
      </w:r>
      <w:r w:rsidR="00AF40A7">
        <w:t>26</w:t>
      </w:r>
      <w:r w:rsidR="00126758" w:rsidRPr="00126758">
        <w:t xml:space="preserve"> – </w:t>
      </w:r>
      <w:r w:rsidR="00AF40A7">
        <w:t>30</w:t>
      </w:r>
      <w:r w:rsidR="00126758" w:rsidRPr="00126758">
        <w:t xml:space="preserve"> </w:t>
      </w:r>
      <w:r w:rsidR="00AF40A7">
        <w:t>Aug</w:t>
      </w:r>
      <w:r w:rsidR="00126758" w:rsidRPr="00126758">
        <w:t xml:space="preserve"> 201</w:t>
      </w:r>
      <w:r w:rsidR="00126758">
        <w:t>9</w:t>
      </w:r>
      <w:r w:rsidR="00CC74F3">
        <w:tab/>
      </w:r>
    </w:p>
    <w:p w14:paraId="7D7146BE" w14:textId="77777777" w:rsidR="00E90E49" w:rsidRPr="00CE0424" w:rsidRDefault="00E90E49" w:rsidP="00357380">
      <w:pPr>
        <w:pStyle w:val="3GPPHeader"/>
      </w:pPr>
    </w:p>
    <w:p w14:paraId="7DB3E6FF" w14:textId="37B70382"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353391" w:rsidRPr="00E8700A">
        <w:rPr>
          <w:sz w:val="22"/>
          <w:szCs w:val="22"/>
        </w:rPr>
        <w:t>11.7.</w:t>
      </w:r>
      <w:r w:rsidR="00EB7DC6">
        <w:rPr>
          <w:sz w:val="22"/>
          <w:szCs w:val="22"/>
        </w:rPr>
        <w:t>2.1</w:t>
      </w:r>
    </w:p>
    <w:p w14:paraId="79B1CE2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53DADD1" w14:textId="3C0A8246" w:rsidR="00E90E49" w:rsidRPr="00CE0424" w:rsidRDefault="003D3C45" w:rsidP="00311702">
      <w:pPr>
        <w:pStyle w:val="3GPPHeader"/>
        <w:rPr>
          <w:sz w:val="22"/>
          <w:szCs w:val="22"/>
        </w:rPr>
      </w:pPr>
      <w:r>
        <w:rPr>
          <w:sz w:val="22"/>
          <w:szCs w:val="22"/>
        </w:rPr>
        <w:t>Title:</w:t>
      </w:r>
      <w:r w:rsidR="00E90E49" w:rsidRPr="00CE0424">
        <w:rPr>
          <w:sz w:val="22"/>
          <w:szCs w:val="22"/>
        </w:rPr>
        <w:tab/>
      </w:r>
      <w:r w:rsidR="00EB7DC6" w:rsidRPr="00EB7DC6">
        <w:rPr>
          <w:sz w:val="22"/>
          <w:szCs w:val="22"/>
        </w:rPr>
        <w:t>Remaining issues for reference time delivery</w:t>
      </w:r>
    </w:p>
    <w:p w14:paraId="1A41FF13"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E4FDF">
        <w:rPr>
          <w:sz w:val="22"/>
          <w:szCs w:val="22"/>
        </w:rPr>
        <w:t>Discussion, Decision</w:t>
      </w:r>
    </w:p>
    <w:p w14:paraId="70E32EB3" w14:textId="77777777" w:rsidR="00E90E49" w:rsidRPr="00CE0424" w:rsidRDefault="00E90E49" w:rsidP="00E90E49"/>
    <w:p w14:paraId="56838F13" w14:textId="77777777" w:rsidR="00E90E49" w:rsidRPr="00CE0424" w:rsidRDefault="00230D18" w:rsidP="00CE0424">
      <w:pPr>
        <w:pStyle w:val="Heading1"/>
      </w:pPr>
      <w:r>
        <w:t>1</w:t>
      </w:r>
      <w:r>
        <w:tab/>
      </w:r>
      <w:r w:rsidR="00E90E49" w:rsidRPr="00CE0424">
        <w:t>Introduction</w:t>
      </w:r>
    </w:p>
    <w:p w14:paraId="25968ECA" w14:textId="77777777" w:rsidR="00481C8E" w:rsidRDefault="00481C8E" w:rsidP="00481C8E">
      <w:pPr>
        <w:spacing w:before="120"/>
        <w:rPr>
          <w:rFonts w:ascii="Arial" w:hAnsi="Arial" w:cs="Arial"/>
        </w:rPr>
      </w:pPr>
      <w:bookmarkStart w:id="0" w:name="_Toc524946176"/>
      <w:bookmarkStart w:id="1" w:name="_Ref178064866"/>
      <w:r>
        <w:rPr>
          <w:rFonts w:ascii="Arial" w:hAnsi="Arial" w:cs="Arial"/>
        </w:rPr>
        <w:t xml:space="preserve">In the last meeting, the following has been agreed </w:t>
      </w:r>
    </w:p>
    <w:tbl>
      <w:tblPr>
        <w:tblStyle w:val="TableGrid"/>
        <w:tblW w:w="0" w:type="auto"/>
        <w:tblLook w:val="04A0" w:firstRow="1" w:lastRow="0" w:firstColumn="1" w:lastColumn="0" w:noHBand="0" w:noVBand="1"/>
      </w:tblPr>
      <w:tblGrid>
        <w:gridCol w:w="9629"/>
      </w:tblGrid>
      <w:tr w:rsidR="00481C8E" w14:paraId="7BB5C532" w14:textId="77777777" w:rsidTr="00FC06A0">
        <w:tc>
          <w:tcPr>
            <w:tcW w:w="9629" w:type="dxa"/>
          </w:tcPr>
          <w:p w14:paraId="3BB1B32C" w14:textId="77777777" w:rsidR="00481C8E" w:rsidRPr="00874DD2" w:rsidRDefault="00481C8E" w:rsidP="00481C8E">
            <w:pPr>
              <w:pStyle w:val="Agreement"/>
              <w:numPr>
                <w:ilvl w:val="0"/>
                <w:numId w:val="24"/>
              </w:numPr>
              <w:rPr>
                <w:b w:val="0"/>
                <w:sz w:val="18"/>
              </w:rPr>
            </w:pPr>
            <w:r w:rsidRPr="00874DD2">
              <w:rPr>
                <w:b w:val="0"/>
                <w:sz w:val="18"/>
              </w:rPr>
              <w:t>SFN boundary at or immediately after the ending boundary of the SI-window in which SIB is transmitted is always used as a reference in case the time reference information is provided by broadcast signalling (as in LTE)</w:t>
            </w:r>
          </w:p>
          <w:p w14:paraId="2B3364AB" w14:textId="77777777" w:rsidR="00481C8E" w:rsidRPr="00874DD2" w:rsidRDefault="00481C8E" w:rsidP="00481C8E">
            <w:pPr>
              <w:pStyle w:val="Agreement"/>
              <w:numPr>
                <w:ilvl w:val="0"/>
                <w:numId w:val="24"/>
              </w:numPr>
              <w:rPr>
                <w:b w:val="0"/>
                <w:sz w:val="18"/>
              </w:rPr>
            </w:pPr>
            <w:r w:rsidRPr="00874DD2">
              <w:rPr>
                <w:b w:val="0"/>
                <w:sz w:val="18"/>
              </w:rPr>
              <w:t xml:space="preserve">The UE considers the frame indicated by the referenceSFN nearest to the frame where the time information is received, which can be either in the past or in future, in case the time reference information is provided by unicast signalling </w:t>
            </w:r>
          </w:p>
          <w:p w14:paraId="6DA9CB1C" w14:textId="77777777" w:rsidR="00481C8E" w:rsidRPr="00874DD2" w:rsidRDefault="00481C8E" w:rsidP="00481C8E">
            <w:pPr>
              <w:pStyle w:val="Agreement"/>
              <w:numPr>
                <w:ilvl w:val="0"/>
                <w:numId w:val="24"/>
              </w:numPr>
              <w:rPr>
                <w:b w:val="0"/>
                <w:sz w:val="18"/>
              </w:rPr>
            </w:pPr>
            <w:r w:rsidRPr="00874DD2">
              <w:rPr>
                <w:b w:val="0"/>
                <w:sz w:val="18"/>
              </w:rPr>
              <w:t xml:space="preserve">Signalling to support 10ns granularity. </w:t>
            </w:r>
          </w:p>
          <w:p w14:paraId="25E1ECF5" w14:textId="77777777" w:rsidR="00481C8E" w:rsidRPr="00874DD2" w:rsidRDefault="00481C8E" w:rsidP="00481C8E">
            <w:pPr>
              <w:pStyle w:val="Agreement"/>
              <w:numPr>
                <w:ilvl w:val="0"/>
                <w:numId w:val="24"/>
              </w:numPr>
              <w:rPr>
                <w:b w:val="0"/>
                <w:sz w:val="18"/>
              </w:rPr>
            </w:pPr>
            <w:r w:rsidRPr="00874DD2">
              <w:rPr>
                <w:b w:val="0"/>
                <w:sz w:val="18"/>
              </w:rPr>
              <w:t xml:space="preserve">R2 assumes that either SIB9 or a new SIB is used for reference time information broadcast delivery, depending on R3 discussion outcome. </w:t>
            </w:r>
          </w:p>
          <w:p w14:paraId="674C292D" w14:textId="77777777" w:rsidR="00481C8E" w:rsidRPr="00874DD2" w:rsidRDefault="00481C8E" w:rsidP="00481C8E">
            <w:pPr>
              <w:pStyle w:val="Agreement"/>
              <w:numPr>
                <w:ilvl w:val="0"/>
                <w:numId w:val="24"/>
              </w:numPr>
              <w:rPr>
                <w:b w:val="0"/>
                <w:sz w:val="18"/>
              </w:rPr>
            </w:pPr>
            <w:r w:rsidRPr="00874DD2">
              <w:rPr>
                <w:b w:val="0"/>
                <w:sz w:val="18"/>
              </w:rPr>
              <w:t>“00:00:00 on Gregorian calendar date 6 January, 1980 (start of GPS time)” as the origin of the time reference information, at least for the baseline case where time info type is not present or used (as in LTE).</w:t>
            </w:r>
          </w:p>
          <w:p w14:paraId="6FD489B2" w14:textId="77777777" w:rsidR="00481C8E" w:rsidRPr="00874DD2" w:rsidRDefault="00481C8E" w:rsidP="00481C8E">
            <w:pPr>
              <w:pStyle w:val="Agreement"/>
              <w:numPr>
                <w:ilvl w:val="0"/>
                <w:numId w:val="24"/>
              </w:numPr>
              <w:rPr>
                <w:b w:val="0"/>
                <w:sz w:val="18"/>
              </w:rPr>
            </w:pPr>
            <w:r w:rsidRPr="00874DD2">
              <w:rPr>
                <w:b w:val="0"/>
                <w:sz w:val="18"/>
              </w:rPr>
              <w:t>The field used for reference time information delivery is excluded from estimation of changes in system information.</w:t>
            </w:r>
          </w:p>
          <w:p w14:paraId="47B37683" w14:textId="77777777" w:rsidR="00481C8E" w:rsidRPr="00874DD2" w:rsidRDefault="00481C8E" w:rsidP="00481C8E">
            <w:pPr>
              <w:pStyle w:val="Agreement"/>
              <w:numPr>
                <w:ilvl w:val="0"/>
                <w:numId w:val="24"/>
              </w:numPr>
              <w:rPr>
                <w:b w:val="0"/>
                <w:sz w:val="18"/>
              </w:rPr>
            </w:pPr>
            <w:r w:rsidRPr="00874DD2">
              <w:rPr>
                <w:b w:val="0"/>
                <w:sz w:val="18"/>
              </w:rPr>
              <w:t>Specify uncertainty parameter in the reference time information in NR, encoding FFS</w:t>
            </w:r>
          </w:p>
          <w:p w14:paraId="61725F10" w14:textId="1613CBA8" w:rsidR="00481C8E" w:rsidRPr="00346099" w:rsidRDefault="00481C8E" w:rsidP="00346099">
            <w:pPr>
              <w:pStyle w:val="Agreement"/>
              <w:numPr>
                <w:ilvl w:val="0"/>
                <w:numId w:val="24"/>
              </w:numPr>
            </w:pPr>
            <w:r w:rsidRPr="00874DD2">
              <w:rPr>
                <w:b w:val="0"/>
                <w:sz w:val="18"/>
              </w:rPr>
              <w:t>We will have the clock type field, similar to LTE. R2 considers that this have no relation to ongoing discussions in SA2 on TSC</w:t>
            </w:r>
            <w:r w:rsidRPr="00874DD2">
              <w:rPr>
                <w:sz w:val="18"/>
              </w:rPr>
              <w:t xml:space="preserve"> </w:t>
            </w:r>
          </w:p>
        </w:tc>
      </w:tr>
    </w:tbl>
    <w:p w14:paraId="220A9168" w14:textId="77777777" w:rsidR="00E9115A" w:rsidRDefault="00E9115A" w:rsidP="00DD1CE7">
      <w:pPr>
        <w:rPr>
          <w:rFonts w:ascii="Arial" w:hAnsi="Arial" w:cs="Arial"/>
          <w:lang w:val="en-US"/>
        </w:rPr>
      </w:pPr>
    </w:p>
    <w:p w14:paraId="11CC75E0" w14:textId="3F4B5373" w:rsidR="00DD1CE7" w:rsidRDefault="00E37109" w:rsidP="00DD1CE7">
      <w:r>
        <w:rPr>
          <w:rFonts w:ascii="Arial" w:hAnsi="Arial" w:cs="Arial"/>
          <w:lang w:val="en-US"/>
        </w:rPr>
        <w:t xml:space="preserve">Most of the </w:t>
      </w:r>
      <w:r w:rsidR="00874DD2">
        <w:rPr>
          <w:rFonts w:ascii="Arial" w:hAnsi="Arial" w:cs="Arial"/>
          <w:lang w:val="en-US"/>
        </w:rPr>
        <w:t xml:space="preserve">above agreements basically confirm using LTE Rel-15 solution in NR. </w:t>
      </w:r>
      <w:r w:rsidR="00481C8E">
        <w:rPr>
          <w:rFonts w:ascii="Arial" w:hAnsi="Arial" w:cs="Arial"/>
          <w:lang w:val="en-US"/>
        </w:rPr>
        <w:t xml:space="preserve">In this paper, </w:t>
      </w:r>
      <w:r w:rsidR="00481C8E" w:rsidRPr="001374CB">
        <w:rPr>
          <w:rFonts w:ascii="Arial" w:hAnsi="Arial" w:cs="Arial"/>
          <w:lang w:val="en-US"/>
        </w:rPr>
        <w:t xml:space="preserve">we discuss </w:t>
      </w:r>
      <w:r w:rsidR="00481C8E">
        <w:rPr>
          <w:rFonts w:ascii="Arial" w:hAnsi="Arial" w:cs="Arial"/>
          <w:lang w:val="en-US"/>
        </w:rPr>
        <w:t xml:space="preserve">some </w:t>
      </w:r>
      <w:r w:rsidR="00FA276A">
        <w:rPr>
          <w:rFonts w:ascii="Arial" w:hAnsi="Arial" w:cs="Arial"/>
          <w:lang w:val="en-US"/>
        </w:rPr>
        <w:t xml:space="preserve">remaining </w:t>
      </w:r>
      <w:r w:rsidR="00481C8E" w:rsidRPr="001374CB">
        <w:rPr>
          <w:rFonts w:ascii="Arial" w:hAnsi="Arial" w:cs="Arial"/>
          <w:lang w:val="en-US"/>
        </w:rPr>
        <w:t>issue</w:t>
      </w:r>
      <w:r w:rsidR="00481C8E">
        <w:rPr>
          <w:rFonts w:ascii="Arial" w:hAnsi="Arial" w:cs="Arial"/>
          <w:lang w:val="en-US"/>
        </w:rPr>
        <w:t xml:space="preserve">s </w:t>
      </w:r>
      <w:r w:rsidR="00035441">
        <w:rPr>
          <w:rFonts w:ascii="Arial" w:hAnsi="Arial" w:cs="Arial"/>
          <w:lang w:val="en-US"/>
        </w:rPr>
        <w:t>in the reference time delivery</w:t>
      </w:r>
      <w:r w:rsidR="006351BD">
        <w:rPr>
          <w:rFonts w:ascii="Arial" w:hAnsi="Arial" w:cs="Arial"/>
          <w:lang w:val="en-US"/>
        </w:rPr>
        <w:t xml:space="preserve"> and from the running RRC CR</w:t>
      </w:r>
      <w:r w:rsidR="001C607F">
        <w:rPr>
          <w:rFonts w:ascii="Arial" w:hAnsi="Arial" w:cs="Arial"/>
          <w:lang w:val="en-US"/>
        </w:rPr>
        <w:t xml:space="preserve"> </w:t>
      </w:r>
      <w:r w:rsidR="006168AD">
        <w:rPr>
          <w:rFonts w:ascii="Arial" w:hAnsi="Arial" w:cs="Arial"/>
          <w:lang w:val="en-US"/>
        </w:rPr>
        <w:fldChar w:fldCharType="begin"/>
      </w:r>
      <w:r w:rsidR="006168AD">
        <w:rPr>
          <w:rFonts w:ascii="Arial" w:hAnsi="Arial" w:cs="Arial"/>
          <w:lang w:val="en-US"/>
        </w:rPr>
        <w:instrText xml:space="preserve"> REF _Ref12981020 \r \h </w:instrText>
      </w:r>
      <w:r w:rsidR="006168AD">
        <w:rPr>
          <w:rFonts w:ascii="Arial" w:hAnsi="Arial" w:cs="Arial"/>
          <w:lang w:val="en-US"/>
        </w:rPr>
      </w:r>
      <w:r w:rsidR="006168AD">
        <w:rPr>
          <w:rFonts w:ascii="Arial" w:hAnsi="Arial" w:cs="Arial"/>
          <w:lang w:val="en-US"/>
        </w:rPr>
        <w:fldChar w:fldCharType="separate"/>
      </w:r>
      <w:r w:rsidR="006168AD">
        <w:rPr>
          <w:rFonts w:ascii="Arial" w:hAnsi="Arial" w:cs="Arial"/>
          <w:lang w:val="en-US"/>
        </w:rPr>
        <w:t>[1]</w:t>
      </w:r>
      <w:r w:rsidR="006168AD">
        <w:rPr>
          <w:rFonts w:ascii="Arial" w:hAnsi="Arial" w:cs="Arial"/>
          <w:lang w:val="en-US"/>
        </w:rPr>
        <w:fldChar w:fldCharType="end"/>
      </w:r>
      <w:r w:rsidR="00035441">
        <w:rPr>
          <w:rFonts w:ascii="Arial" w:hAnsi="Arial" w:cs="Arial"/>
          <w:lang w:val="en-US"/>
        </w:rPr>
        <w:t>.</w:t>
      </w:r>
    </w:p>
    <w:bookmarkEnd w:id="0"/>
    <w:p w14:paraId="02E7FE8B" w14:textId="77777777" w:rsidR="004000E8" w:rsidRPr="00CE0424" w:rsidRDefault="00230D18" w:rsidP="00CE0424">
      <w:pPr>
        <w:pStyle w:val="Heading1"/>
      </w:pPr>
      <w:r>
        <w:t>2</w:t>
      </w:r>
      <w:r>
        <w:tab/>
      </w:r>
      <w:r w:rsidR="004000E8" w:rsidRPr="00CE0424">
        <w:t>Discussion</w:t>
      </w:r>
      <w:bookmarkEnd w:id="1"/>
    </w:p>
    <w:p w14:paraId="37EB101F" w14:textId="69309E02" w:rsidR="00035441" w:rsidRDefault="00035441" w:rsidP="00035441">
      <w:pPr>
        <w:pStyle w:val="BodyText"/>
      </w:pPr>
      <w:bookmarkStart w:id="2" w:name="_Ref189046994"/>
      <w:r>
        <w:rPr>
          <w:lang w:eastAsia="en-GB"/>
        </w:rPr>
        <w:t xml:space="preserve">In LTE baseline, the uncertainty field </w:t>
      </w:r>
      <w:r w:rsidRPr="00FE7D68">
        <w:t xml:space="preserve">indicates the number of LSBs </w:t>
      </w:r>
      <w:r>
        <w:t>(</w:t>
      </w:r>
      <w:r w:rsidR="00B1092C">
        <w:t>least</w:t>
      </w:r>
      <w:r>
        <w:t xml:space="preserve"> significant bits) </w:t>
      </w:r>
      <w:r w:rsidRPr="00FE7D68">
        <w:t>which may be inaccurate</w:t>
      </w:r>
      <w:r>
        <w:t xml:space="preserve">, and as a result, </w:t>
      </w:r>
      <w:proofErr w:type="spellStart"/>
      <w:r>
        <w:t>eNB</w:t>
      </w:r>
      <w:proofErr w:type="spellEnd"/>
      <w:r>
        <w:t xml:space="preserve"> can only indicate a limited number of inaccuracy levels. For example, if we use the same encoding for uncertainty as in LTE, gNB can only indicate accuracy level from below</w:t>
      </w:r>
      <w:r w:rsidR="00BF63EE">
        <w:t xml:space="preserve"> (since the granularity is 10ns)</w:t>
      </w:r>
      <w:r>
        <w:t>:</w:t>
      </w:r>
    </w:p>
    <w:p w14:paraId="4FD63613" w14:textId="1CE27EE4" w:rsidR="00035441" w:rsidRPr="00FF157E" w:rsidRDefault="00CF06AA" w:rsidP="00035441">
      <w:pPr>
        <w:pStyle w:val="BodyText"/>
        <w:ind w:firstLine="567"/>
        <w:rPr>
          <w:lang w:val="sv-SE"/>
        </w:rPr>
      </w:pPr>
      <w:r>
        <w:rPr>
          <w:rFonts w:eastAsiaTheme="minorEastAsia" w:cs="Arial"/>
          <w:lang w:val="sv-SE"/>
        </w:rPr>
        <w:t xml:space="preserve">0ns, </w:t>
      </w:r>
      <w:r w:rsidR="00035441" w:rsidRPr="00FF157E">
        <w:rPr>
          <w:rFonts w:eastAsiaTheme="minorEastAsia" w:cs="Arial"/>
          <w:lang w:val="sv-SE"/>
        </w:rPr>
        <w:t>±</w:t>
      </w:r>
      <w:r w:rsidR="00035441" w:rsidRPr="00FF157E">
        <w:rPr>
          <w:lang w:val="sv-SE"/>
        </w:rPr>
        <w:t xml:space="preserve">5ns, </w:t>
      </w:r>
      <w:r w:rsidR="00035441" w:rsidRPr="00FF157E">
        <w:rPr>
          <w:rFonts w:eastAsiaTheme="minorEastAsia" w:cs="Arial"/>
          <w:lang w:val="sv-SE"/>
        </w:rPr>
        <w:t>±</w:t>
      </w:r>
      <w:r w:rsidR="00035441" w:rsidRPr="00FF157E">
        <w:rPr>
          <w:lang w:val="sv-SE"/>
        </w:rPr>
        <w:t xml:space="preserve">10ns, </w:t>
      </w:r>
      <w:r w:rsidR="00035441" w:rsidRPr="00FF157E">
        <w:rPr>
          <w:rFonts w:eastAsiaTheme="minorEastAsia" w:cs="Arial"/>
          <w:lang w:val="sv-SE"/>
        </w:rPr>
        <w:t>±</w:t>
      </w:r>
      <w:r w:rsidR="00035441" w:rsidRPr="00FF157E">
        <w:rPr>
          <w:lang w:val="sv-SE"/>
        </w:rPr>
        <w:t xml:space="preserve">20ns, </w:t>
      </w:r>
      <w:r w:rsidR="00035441" w:rsidRPr="00FF157E">
        <w:rPr>
          <w:rFonts w:eastAsiaTheme="minorEastAsia" w:cs="Arial"/>
          <w:lang w:val="sv-SE"/>
        </w:rPr>
        <w:t>±</w:t>
      </w:r>
      <w:r w:rsidR="00035441">
        <w:rPr>
          <w:lang w:val="sv-SE"/>
        </w:rPr>
        <w:t>4</w:t>
      </w:r>
      <w:r w:rsidR="00035441" w:rsidRPr="00FF157E">
        <w:rPr>
          <w:lang w:val="sv-SE"/>
        </w:rPr>
        <w:t xml:space="preserve">0ns, </w:t>
      </w:r>
      <w:r w:rsidR="00035441" w:rsidRPr="00FF157E">
        <w:rPr>
          <w:rFonts w:eastAsiaTheme="minorEastAsia" w:cs="Arial"/>
          <w:lang w:val="sv-SE"/>
        </w:rPr>
        <w:t>±</w:t>
      </w:r>
      <w:r w:rsidR="00035441">
        <w:rPr>
          <w:lang w:val="sv-SE"/>
        </w:rPr>
        <w:t>8</w:t>
      </w:r>
      <w:r w:rsidR="00035441" w:rsidRPr="00FF157E">
        <w:rPr>
          <w:lang w:val="sv-SE"/>
        </w:rPr>
        <w:t>0ns</w:t>
      </w:r>
      <w:r w:rsidR="00035441">
        <w:rPr>
          <w:lang w:val="sv-SE"/>
        </w:rPr>
        <w:t xml:space="preserve">, </w:t>
      </w:r>
      <w:r w:rsidR="00035441" w:rsidRPr="00FF157E">
        <w:rPr>
          <w:rFonts w:eastAsiaTheme="minorEastAsia" w:cs="Arial"/>
          <w:lang w:val="sv-SE"/>
        </w:rPr>
        <w:t>±</w:t>
      </w:r>
      <w:r w:rsidR="00035441">
        <w:rPr>
          <w:lang w:val="sv-SE"/>
        </w:rPr>
        <w:t>16</w:t>
      </w:r>
      <w:r w:rsidR="00035441" w:rsidRPr="00FF157E">
        <w:rPr>
          <w:lang w:val="sv-SE"/>
        </w:rPr>
        <w:t>0ns</w:t>
      </w:r>
      <w:r w:rsidR="00035441">
        <w:rPr>
          <w:lang w:val="sv-SE"/>
        </w:rPr>
        <w:t xml:space="preserve">, </w:t>
      </w:r>
      <w:r w:rsidR="00035441" w:rsidRPr="00FF157E">
        <w:rPr>
          <w:rFonts w:eastAsiaTheme="minorEastAsia" w:cs="Arial"/>
          <w:lang w:val="sv-SE"/>
        </w:rPr>
        <w:t>±</w:t>
      </w:r>
      <w:r w:rsidR="00035441">
        <w:rPr>
          <w:lang w:val="sv-SE"/>
        </w:rPr>
        <w:t>32</w:t>
      </w:r>
      <w:r w:rsidR="00035441" w:rsidRPr="00FF157E">
        <w:rPr>
          <w:lang w:val="sv-SE"/>
        </w:rPr>
        <w:t>0ns</w:t>
      </w:r>
      <w:r w:rsidR="00035441">
        <w:rPr>
          <w:lang w:val="sv-SE"/>
        </w:rPr>
        <w:t xml:space="preserve">, </w:t>
      </w:r>
      <w:r w:rsidR="00035441" w:rsidRPr="00FF157E">
        <w:rPr>
          <w:rFonts w:eastAsiaTheme="minorEastAsia" w:cs="Arial"/>
          <w:lang w:val="sv-SE"/>
        </w:rPr>
        <w:t>±</w:t>
      </w:r>
      <w:r w:rsidR="00035441">
        <w:rPr>
          <w:lang w:val="sv-SE"/>
        </w:rPr>
        <w:t>64</w:t>
      </w:r>
      <w:r w:rsidR="00035441" w:rsidRPr="00FF157E">
        <w:rPr>
          <w:lang w:val="sv-SE"/>
        </w:rPr>
        <w:t>0ns</w:t>
      </w:r>
      <w:r w:rsidR="00035441">
        <w:rPr>
          <w:lang w:val="sv-SE"/>
        </w:rPr>
        <w:t xml:space="preserve">, </w:t>
      </w:r>
      <w:r w:rsidR="00035441">
        <w:rPr>
          <w:rFonts w:eastAsiaTheme="minorEastAsia" w:cs="Arial"/>
          <w:lang w:val="sv-SE"/>
        </w:rPr>
        <w:t>..</w:t>
      </w:r>
    </w:p>
    <w:p w14:paraId="67E5554F" w14:textId="7C449145" w:rsidR="00035441" w:rsidRPr="00FF157E" w:rsidRDefault="00035441" w:rsidP="00035441">
      <w:pPr>
        <w:pStyle w:val="BodyText"/>
        <w:rPr>
          <w:lang w:val="en-US"/>
        </w:rPr>
      </w:pPr>
      <w:r w:rsidRPr="00FF157E">
        <w:rPr>
          <w:lang w:val="en-US"/>
        </w:rPr>
        <w:t xml:space="preserve">This </w:t>
      </w:r>
      <w:r w:rsidR="00933478">
        <w:rPr>
          <w:lang w:val="en-US"/>
        </w:rPr>
        <w:t xml:space="preserve">is </w:t>
      </w:r>
      <w:r>
        <w:rPr>
          <w:lang w:val="en-US"/>
        </w:rPr>
        <w:t xml:space="preserve">restrictive, since gNB is not able to, for example, indicate the accuracy level of </w:t>
      </w:r>
      <w:r w:rsidRPr="00FF157E">
        <w:rPr>
          <w:rFonts w:eastAsiaTheme="minorEastAsia" w:cs="Arial"/>
          <w:lang w:val="en-US"/>
        </w:rPr>
        <w:t>±</w:t>
      </w:r>
      <w:r w:rsidRPr="00FF157E">
        <w:rPr>
          <w:lang w:val="en-US"/>
        </w:rPr>
        <w:t>1</w:t>
      </w:r>
      <w:r>
        <w:rPr>
          <w:lang w:val="en-US"/>
        </w:rPr>
        <w:t>0</w:t>
      </w:r>
      <w:r w:rsidRPr="00FF157E">
        <w:rPr>
          <w:lang w:val="en-US"/>
        </w:rPr>
        <w:t>0ns</w:t>
      </w:r>
      <w:r>
        <w:rPr>
          <w:lang w:val="en-US"/>
        </w:rPr>
        <w:t xml:space="preserve">, </w:t>
      </w:r>
      <w:r w:rsidRPr="00FF157E">
        <w:rPr>
          <w:rFonts w:eastAsiaTheme="minorEastAsia" w:cs="Arial"/>
          <w:lang w:val="en-US"/>
        </w:rPr>
        <w:t>±</w:t>
      </w:r>
      <w:r>
        <w:rPr>
          <w:lang w:val="en-US"/>
        </w:rPr>
        <w:t>20</w:t>
      </w:r>
      <w:r w:rsidRPr="00FF157E">
        <w:rPr>
          <w:lang w:val="en-US"/>
        </w:rPr>
        <w:t>0ns</w:t>
      </w:r>
      <w:r>
        <w:rPr>
          <w:lang w:val="en-US"/>
        </w:rPr>
        <w:t xml:space="preserve">. We propose to use the uncertainty encoding as an integer number of the granularity. </w:t>
      </w:r>
    </w:p>
    <w:p w14:paraId="6406B2CE" w14:textId="42F618CA" w:rsidR="00035441" w:rsidRDefault="00035441" w:rsidP="00035441">
      <w:pPr>
        <w:pStyle w:val="Proposal"/>
      </w:pPr>
      <w:bookmarkStart w:id="3" w:name="_Toc7547892"/>
      <w:bookmarkStart w:id="4" w:name="_Toc7547905"/>
      <w:bookmarkStart w:id="5" w:name="_Toc7548030"/>
      <w:bookmarkStart w:id="6" w:name="_Toc7548036"/>
      <w:bookmarkStart w:id="7" w:name="_Toc7694648"/>
      <w:bookmarkStart w:id="8" w:name="_Toc7696054"/>
      <w:bookmarkStart w:id="9" w:name="_Toc7715507"/>
      <w:bookmarkStart w:id="10" w:name="_Toc7715519"/>
      <w:bookmarkStart w:id="11" w:name="_Toc7727419"/>
      <w:bookmarkStart w:id="12" w:name="_Toc7727504"/>
      <w:bookmarkStart w:id="13" w:name="_Toc7727585"/>
      <w:bookmarkStart w:id="14" w:name="_Toc7727653"/>
      <w:bookmarkStart w:id="15" w:name="_Toc7727749"/>
      <w:bookmarkStart w:id="16" w:name="_Toc7727964"/>
      <w:bookmarkStart w:id="17" w:name="_Toc7727985"/>
      <w:bookmarkStart w:id="18" w:name="_Toc7728001"/>
      <w:bookmarkStart w:id="19" w:name="_Toc7730634"/>
      <w:bookmarkStart w:id="20" w:name="_Toc16785483"/>
      <w:r>
        <w:t xml:space="preserve">The </w:t>
      </w:r>
      <w:r w:rsidR="00F45BC5">
        <w:t xml:space="preserve">uncertainty </w:t>
      </w:r>
      <w:r>
        <w:t xml:space="preserve">of </w:t>
      </w:r>
      <w:r w:rsidR="00AA0FC7">
        <w:t xml:space="preserve">reference </w:t>
      </w:r>
      <w:r>
        <w:t xml:space="preserve">time info is the uncertainty field value </w:t>
      </w:r>
      <w:r w:rsidR="00F47A5F">
        <w:t>multiplied</w:t>
      </w:r>
      <w:r>
        <w:t xml:space="preserve"> by granularity of the time info.</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521D66D" w14:textId="6AAE61B5" w:rsidR="00FD4B50" w:rsidRPr="00395591" w:rsidRDefault="00D00C7E" w:rsidP="00395591">
      <w:pPr>
        <w:rPr>
          <w:rFonts w:ascii="Arial" w:hAnsi="Arial" w:cs="Arial"/>
        </w:rPr>
      </w:pPr>
      <w:r w:rsidRPr="00395591">
        <w:rPr>
          <w:rFonts w:ascii="Arial" w:hAnsi="Arial" w:cs="Arial"/>
          <w:lang w:val="en-US"/>
        </w:rPr>
        <w:t xml:space="preserve">In addition to that, if the </w:t>
      </w:r>
      <w:r w:rsidR="00C50D78">
        <w:rPr>
          <w:rFonts w:ascii="Arial" w:hAnsi="Arial" w:cs="Arial"/>
          <w:lang w:val="en-US"/>
        </w:rPr>
        <w:t>uncertainty field</w:t>
      </w:r>
      <w:r w:rsidRPr="00395591">
        <w:rPr>
          <w:rFonts w:ascii="Arial" w:hAnsi="Arial" w:cs="Arial"/>
          <w:lang w:val="en-US"/>
        </w:rPr>
        <w:t xml:space="preserve"> is not included, we propose to follow the LTE baseline that </w:t>
      </w:r>
      <w:r w:rsidR="006E2193" w:rsidRPr="00395591">
        <w:rPr>
          <w:rFonts w:ascii="Arial" w:hAnsi="Arial" w:cs="Arial"/>
          <w:lang w:eastAsia="zh-CN"/>
        </w:rPr>
        <w:t>the uncertainty is not specified.</w:t>
      </w:r>
    </w:p>
    <w:p w14:paraId="70F87565" w14:textId="3EE75431" w:rsidR="00ED48BC" w:rsidRDefault="00ED48BC" w:rsidP="00ED48BC">
      <w:pPr>
        <w:pStyle w:val="Proposal"/>
      </w:pPr>
      <w:bookmarkStart w:id="21" w:name="_Toc16785484"/>
      <w:r>
        <w:lastRenderedPageBreak/>
        <w:t xml:space="preserve">The </w:t>
      </w:r>
      <w:r w:rsidR="00922226">
        <w:t>uncertainty</w:t>
      </w:r>
      <w:r>
        <w:t xml:space="preserve"> of reference time info is unspecified, if the uncertainty field is absent.</w:t>
      </w:r>
      <w:bookmarkEnd w:id="21"/>
    </w:p>
    <w:p w14:paraId="0BE2E68A" w14:textId="7AFAE14B" w:rsidR="00316543" w:rsidRDefault="00316543" w:rsidP="00316543">
      <w:pPr>
        <w:pStyle w:val="BodyText"/>
        <w:rPr>
          <w:lang w:eastAsia="en-GB"/>
        </w:rPr>
      </w:pPr>
      <w:r w:rsidRPr="00FC25B1">
        <w:rPr>
          <w:lang w:eastAsia="en-GB"/>
        </w:rPr>
        <w:t xml:space="preserve">An example </w:t>
      </w:r>
      <w:r>
        <w:rPr>
          <w:lang w:eastAsia="en-GB"/>
        </w:rPr>
        <w:t xml:space="preserve">CR </w:t>
      </w:r>
      <w:r w:rsidRPr="00FC25B1">
        <w:rPr>
          <w:lang w:eastAsia="en-GB"/>
        </w:rPr>
        <w:t>can be as follows</w:t>
      </w:r>
    </w:p>
    <w:p w14:paraId="41A6656E" w14:textId="4014F151" w:rsidR="000108F6" w:rsidRPr="00FC25B1" w:rsidRDefault="000108F6" w:rsidP="00316543">
      <w:pPr>
        <w:pStyle w:val="BodyText"/>
        <w:rPr>
          <w:lang w:eastAsia="en-GB"/>
        </w:rPr>
      </w:pPr>
      <w:r w:rsidRPr="003A6F3A">
        <w:rPr>
          <w:rFonts w:ascii="Courier New" w:hAnsi="Courier New"/>
          <w:noProof/>
          <w:sz w:val="16"/>
          <w:lang w:eastAsia="ja-JP"/>
        </w:rPr>
        <w:t>uncertainty</w:t>
      </w:r>
      <w:r w:rsidRPr="003A6F3A">
        <w:rPr>
          <w:rFonts w:ascii="Courier New" w:hAnsi="Courier New"/>
          <w:noProof/>
          <w:sz w:val="16"/>
        </w:rPr>
        <w:t>-r1</w:t>
      </w:r>
      <w:r>
        <w:rPr>
          <w:rFonts w:ascii="Courier New" w:hAnsi="Courier New"/>
          <w:noProof/>
          <w:sz w:val="16"/>
        </w:rPr>
        <w:t>6</w:t>
      </w:r>
      <w:r w:rsidRPr="003A6F3A">
        <w:rPr>
          <w:rFonts w:ascii="Courier New" w:hAnsi="Courier New"/>
          <w:noProof/>
          <w:sz w:val="16"/>
        </w:rPr>
        <w:tab/>
      </w:r>
      <w:r w:rsidRPr="003A6F3A">
        <w:rPr>
          <w:rFonts w:ascii="Courier New" w:hAnsi="Courier New"/>
          <w:noProof/>
          <w:sz w:val="16"/>
        </w:rPr>
        <w:tab/>
      </w:r>
      <w:r w:rsidRPr="003A6F3A">
        <w:rPr>
          <w:rFonts w:ascii="Courier New" w:hAnsi="Courier New"/>
          <w:noProof/>
          <w:sz w:val="16"/>
        </w:rPr>
        <w:tab/>
      </w:r>
      <w:r w:rsidRPr="003A6F3A">
        <w:rPr>
          <w:rFonts w:ascii="Courier New" w:hAnsi="Courier New"/>
          <w:noProof/>
          <w:sz w:val="16"/>
        </w:rPr>
        <w:tab/>
      </w:r>
      <w:r w:rsidRPr="003A6F3A">
        <w:rPr>
          <w:rFonts w:ascii="Courier New" w:hAnsi="Courier New"/>
          <w:noProof/>
          <w:sz w:val="16"/>
        </w:rPr>
        <w:tab/>
      </w:r>
      <w:r w:rsidRPr="003A6F3A">
        <w:rPr>
          <w:rFonts w:ascii="Courier New" w:hAnsi="Courier New"/>
          <w:noProof/>
          <w:sz w:val="16"/>
        </w:rPr>
        <w:tab/>
      </w:r>
      <w:r>
        <w:rPr>
          <w:rFonts w:ascii="Courier New" w:hAnsi="Courier New"/>
          <w:noProof/>
          <w:sz w:val="16"/>
        </w:rPr>
        <w:t xml:space="preserve">INTEGER </w:t>
      </w:r>
      <w:r w:rsidR="008F7F7A">
        <w:rPr>
          <w:rFonts w:ascii="Courier New" w:hAnsi="Courier New"/>
          <w:noProof/>
          <w:sz w:val="16"/>
        </w:rPr>
        <w:t>(0..99999)</w:t>
      </w:r>
      <w:r>
        <w:rPr>
          <w:rFonts w:ascii="Courier New" w:hAnsi="Courier New"/>
          <w:noProof/>
          <w:sz w:val="16"/>
        </w:rPr>
        <w:t>,</w:t>
      </w:r>
    </w:p>
    <w:tbl>
      <w:tblPr>
        <w:tblStyle w:val="TableGrid"/>
        <w:tblW w:w="0" w:type="auto"/>
        <w:jc w:val="center"/>
        <w:tblLook w:val="04A0" w:firstRow="1" w:lastRow="0" w:firstColumn="1" w:lastColumn="0" w:noHBand="0" w:noVBand="1"/>
      </w:tblPr>
      <w:tblGrid>
        <w:gridCol w:w="9629"/>
      </w:tblGrid>
      <w:tr w:rsidR="00316543" w14:paraId="28E9456C" w14:textId="77777777" w:rsidTr="00EE2E50">
        <w:trPr>
          <w:jc w:val="center"/>
        </w:trPr>
        <w:tc>
          <w:tcPr>
            <w:tcW w:w="9629" w:type="dxa"/>
          </w:tcPr>
          <w:p w14:paraId="1AB2ED83" w14:textId="77777777" w:rsidR="00316543" w:rsidRPr="00714462" w:rsidRDefault="00316543" w:rsidP="0082169C">
            <w:pPr>
              <w:spacing w:after="0"/>
              <w:rPr>
                <w:b/>
                <w:i/>
                <w:sz w:val="18"/>
                <w:szCs w:val="18"/>
                <w:lang w:eastAsia="en-GB"/>
              </w:rPr>
            </w:pPr>
            <w:r w:rsidRPr="00714462">
              <w:rPr>
                <w:b/>
                <w:i/>
                <w:sz w:val="18"/>
                <w:szCs w:val="18"/>
                <w:lang w:eastAsia="en-GB"/>
              </w:rPr>
              <w:t>Uncertainty</w:t>
            </w:r>
          </w:p>
          <w:p w14:paraId="5D4E88F7" w14:textId="31507F7E" w:rsidR="008935E4" w:rsidRPr="00121217" w:rsidRDefault="00316543" w:rsidP="00F66DB0">
            <w:pPr>
              <w:rPr>
                <w:sz w:val="20"/>
                <w:szCs w:val="20"/>
              </w:rPr>
            </w:pPr>
            <w:r w:rsidRPr="00714462">
              <w:rPr>
                <w:sz w:val="20"/>
                <w:szCs w:val="20"/>
              </w:rPr>
              <w:t xml:space="preserve">This field </w:t>
            </w:r>
            <w:r w:rsidR="00A2745F">
              <w:rPr>
                <w:sz w:val="20"/>
                <w:szCs w:val="20"/>
              </w:rPr>
              <w:t>is used to determine</w:t>
            </w:r>
            <w:r w:rsidR="00E76BA0">
              <w:rPr>
                <w:sz w:val="20"/>
                <w:szCs w:val="20"/>
              </w:rPr>
              <w:t xml:space="preserve"> </w:t>
            </w:r>
            <w:r w:rsidRPr="00714462">
              <w:rPr>
                <w:sz w:val="20"/>
                <w:szCs w:val="20"/>
              </w:rPr>
              <w:t xml:space="preserve">the </w:t>
            </w:r>
            <w:r w:rsidR="00F83543">
              <w:rPr>
                <w:sz w:val="20"/>
                <w:szCs w:val="20"/>
              </w:rPr>
              <w:t>uncertainty</w:t>
            </w:r>
            <w:r w:rsidR="00F83543" w:rsidRPr="00714462">
              <w:rPr>
                <w:sz w:val="20"/>
                <w:szCs w:val="20"/>
              </w:rPr>
              <w:t xml:space="preserve"> </w:t>
            </w:r>
            <w:r w:rsidR="001927DA">
              <w:rPr>
                <w:sz w:val="20"/>
                <w:szCs w:val="20"/>
              </w:rPr>
              <w:t>of the refe</w:t>
            </w:r>
            <w:r w:rsidR="000242FB">
              <w:rPr>
                <w:sz w:val="20"/>
                <w:szCs w:val="20"/>
              </w:rPr>
              <w:t>re</w:t>
            </w:r>
            <w:r w:rsidR="001927DA">
              <w:rPr>
                <w:sz w:val="20"/>
                <w:szCs w:val="20"/>
              </w:rPr>
              <w:t>nce time info</w:t>
            </w:r>
            <w:r w:rsidR="00121217">
              <w:rPr>
                <w:sz w:val="20"/>
                <w:szCs w:val="20"/>
              </w:rPr>
              <w:t>. T</w:t>
            </w:r>
            <w:r w:rsidR="008A4F1C" w:rsidRPr="00714462">
              <w:rPr>
                <w:sz w:val="20"/>
                <w:szCs w:val="20"/>
              </w:rPr>
              <w:t xml:space="preserve">he </w:t>
            </w:r>
            <w:r w:rsidR="00B92639">
              <w:rPr>
                <w:sz w:val="20"/>
                <w:szCs w:val="20"/>
              </w:rPr>
              <w:t>uncertainty</w:t>
            </w:r>
            <w:r w:rsidR="008A4F1C" w:rsidRPr="00714462">
              <w:rPr>
                <w:sz w:val="20"/>
                <w:szCs w:val="20"/>
              </w:rPr>
              <w:t xml:space="preserve"> is </w:t>
            </w:r>
            <w:r w:rsidR="008A4F1C" w:rsidRPr="00714462">
              <w:rPr>
                <w:rFonts w:eastAsiaTheme="minorEastAsia" w:cs="Arial"/>
                <w:sz w:val="20"/>
                <w:szCs w:val="20"/>
                <w:lang w:val="en-US"/>
              </w:rPr>
              <w:t>±5*</w:t>
            </w:r>
            <w:r w:rsidR="008A4F1C" w:rsidRPr="00714462">
              <w:rPr>
                <w:rFonts w:eastAsiaTheme="minorEastAsia" w:cs="Arial"/>
                <w:i/>
                <w:sz w:val="20"/>
                <w:szCs w:val="20"/>
                <w:lang w:val="en-US"/>
              </w:rPr>
              <w:t>uncertainty</w:t>
            </w:r>
            <w:r w:rsidR="00626AF2" w:rsidRPr="00714462">
              <w:rPr>
                <w:rFonts w:eastAsiaTheme="minorEastAsia" w:cs="Arial"/>
                <w:i/>
                <w:sz w:val="20"/>
                <w:szCs w:val="20"/>
                <w:lang w:val="en-US"/>
              </w:rPr>
              <w:t xml:space="preserve"> </w:t>
            </w:r>
            <w:proofErr w:type="spellStart"/>
            <w:r w:rsidR="00626AF2" w:rsidRPr="00714462">
              <w:rPr>
                <w:rFonts w:eastAsiaTheme="minorEastAsia" w:cs="Arial"/>
                <w:sz w:val="20"/>
                <w:szCs w:val="20"/>
                <w:lang w:val="en-US"/>
              </w:rPr>
              <w:t>nano</w:t>
            </w:r>
            <w:proofErr w:type="spellEnd"/>
            <w:r w:rsidR="00EC1268" w:rsidRPr="00714462">
              <w:rPr>
                <w:rFonts w:eastAsiaTheme="minorEastAsia" w:cs="Arial"/>
                <w:sz w:val="20"/>
                <w:szCs w:val="20"/>
                <w:lang w:val="en-US"/>
              </w:rPr>
              <w:t>-</w:t>
            </w:r>
            <w:r w:rsidR="00626AF2" w:rsidRPr="00714462">
              <w:rPr>
                <w:rFonts w:eastAsiaTheme="minorEastAsia" w:cs="Arial"/>
                <w:sz w:val="20"/>
                <w:szCs w:val="20"/>
                <w:lang w:val="en-US"/>
              </w:rPr>
              <w:t xml:space="preserve">seconds.  </w:t>
            </w:r>
            <w:r w:rsidR="00626AF2" w:rsidRPr="00714462">
              <w:rPr>
                <w:sz w:val="20"/>
                <w:szCs w:val="20"/>
              </w:rPr>
              <w:t xml:space="preserve">The </w:t>
            </w:r>
            <w:r w:rsidR="00B40B67">
              <w:rPr>
                <w:sz w:val="20"/>
                <w:szCs w:val="20"/>
              </w:rPr>
              <w:t>uncertainty</w:t>
            </w:r>
            <w:r w:rsidR="00626AF2" w:rsidRPr="00714462">
              <w:rPr>
                <w:sz w:val="20"/>
                <w:szCs w:val="20"/>
              </w:rPr>
              <w:t xml:space="preserve"> is unspecified, if</w:t>
            </w:r>
            <w:r w:rsidR="009351E2">
              <w:rPr>
                <w:sz w:val="20"/>
                <w:szCs w:val="20"/>
              </w:rPr>
              <w:t xml:space="preserve"> the</w:t>
            </w:r>
            <w:r w:rsidR="00626AF2" w:rsidRPr="00714462">
              <w:rPr>
                <w:sz w:val="20"/>
                <w:szCs w:val="20"/>
              </w:rPr>
              <w:t xml:space="preserve"> </w:t>
            </w:r>
            <w:r w:rsidR="00626AF2" w:rsidRPr="00714462">
              <w:rPr>
                <w:i/>
                <w:sz w:val="20"/>
                <w:szCs w:val="20"/>
              </w:rPr>
              <w:t>uncertainty</w:t>
            </w:r>
            <w:r w:rsidR="00626AF2" w:rsidRPr="00714462">
              <w:rPr>
                <w:sz w:val="20"/>
                <w:szCs w:val="20"/>
              </w:rPr>
              <w:t xml:space="preserve"> field is absent</w:t>
            </w:r>
            <w:r w:rsidR="00A10DD1" w:rsidRPr="00714462">
              <w:rPr>
                <w:sz w:val="20"/>
                <w:szCs w:val="20"/>
              </w:rPr>
              <w:t>.</w:t>
            </w:r>
          </w:p>
        </w:tc>
      </w:tr>
    </w:tbl>
    <w:p w14:paraId="181903F9" w14:textId="77777777" w:rsidR="00316543" w:rsidRDefault="00316543" w:rsidP="00316543">
      <w:pPr>
        <w:pStyle w:val="Proposal"/>
        <w:numPr>
          <w:ilvl w:val="0"/>
          <w:numId w:val="0"/>
        </w:numPr>
        <w:ind w:left="1701" w:hanging="1701"/>
        <w:rPr>
          <w:lang w:val="en-US"/>
        </w:rPr>
      </w:pPr>
    </w:p>
    <w:p w14:paraId="6815F5EA" w14:textId="651C7E6F" w:rsidR="005D6690" w:rsidRPr="00B54F00" w:rsidRDefault="00E26469" w:rsidP="00B54F00">
      <w:pPr>
        <w:rPr>
          <w:rFonts w:ascii="Arial" w:hAnsi="Arial" w:cs="Arial"/>
          <w:lang w:val="en-US"/>
        </w:rPr>
      </w:pPr>
      <w:r w:rsidRPr="00B54F00">
        <w:rPr>
          <w:rFonts w:ascii="Arial" w:hAnsi="Arial" w:cs="Arial"/>
          <w:lang w:val="en-US"/>
        </w:rPr>
        <w:t>In the last meeting, RAN2 has discussed on which RRC</w:t>
      </w:r>
      <w:r w:rsidR="0088682E" w:rsidRPr="00B54F00">
        <w:rPr>
          <w:rFonts w:ascii="Arial" w:hAnsi="Arial" w:cs="Arial"/>
          <w:lang w:val="en-US"/>
        </w:rPr>
        <w:t>-unicast</w:t>
      </w:r>
      <w:r w:rsidRPr="00B54F00">
        <w:rPr>
          <w:rFonts w:ascii="Arial" w:hAnsi="Arial" w:cs="Arial"/>
          <w:lang w:val="en-US"/>
        </w:rPr>
        <w:t>/SIB message the accurate reference timing information should be sent</w:t>
      </w:r>
      <w:r w:rsidR="005D6690" w:rsidRPr="00B54F00">
        <w:rPr>
          <w:rFonts w:ascii="Arial" w:hAnsi="Arial" w:cs="Arial"/>
          <w:lang w:val="en-US"/>
        </w:rPr>
        <w:t>, but no agreements were reached</w:t>
      </w:r>
      <w:r w:rsidR="00374592" w:rsidRPr="00B54F00">
        <w:rPr>
          <w:rFonts w:ascii="Arial" w:hAnsi="Arial" w:cs="Arial"/>
          <w:lang w:val="en-US"/>
        </w:rPr>
        <w:t xml:space="preserve">. </w:t>
      </w:r>
    </w:p>
    <w:p w14:paraId="5EB30616" w14:textId="74A1F16A" w:rsidR="00E26469" w:rsidRPr="00B54F00" w:rsidRDefault="00124CE5" w:rsidP="00B54F00">
      <w:pPr>
        <w:rPr>
          <w:rFonts w:ascii="Arial" w:hAnsi="Arial" w:cs="Arial"/>
          <w:lang w:val="en-US"/>
        </w:rPr>
      </w:pPr>
      <w:r w:rsidRPr="00B54F00">
        <w:rPr>
          <w:rFonts w:ascii="Arial" w:hAnsi="Arial" w:cs="Arial"/>
          <w:lang w:val="en-US"/>
        </w:rPr>
        <w:t xml:space="preserve">The </w:t>
      </w:r>
      <w:r w:rsidR="00A96460" w:rsidRPr="00B54F00">
        <w:rPr>
          <w:rFonts w:ascii="Arial" w:hAnsi="Arial" w:cs="Arial"/>
          <w:lang w:val="en-US"/>
        </w:rPr>
        <w:t>complexity is due to the fact the candidate messages (</w:t>
      </w:r>
      <w:r w:rsidR="0088682E" w:rsidRPr="00B54F00">
        <w:rPr>
          <w:rFonts w:ascii="Arial" w:hAnsi="Arial" w:cs="Arial"/>
          <w:lang w:val="en-US"/>
        </w:rPr>
        <w:t xml:space="preserve">SIB9 and </w:t>
      </w:r>
      <w:proofErr w:type="spellStart"/>
      <w:r w:rsidR="0088682E" w:rsidRPr="00E60326">
        <w:rPr>
          <w:rFonts w:ascii="Arial" w:hAnsi="Arial" w:cs="Arial"/>
          <w:i/>
          <w:lang w:val="en-US"/>
        </w:rPr>
        <w:t>DLInformationTransfer</w:t>
      </w:r>
      <w:proofErr w:type="spellEnd"/>
      <w:r w:rsidR="00A96460" w:rsidRPr="00B54F00">
        <w:rPr>
          <w:rFonts w:ascii="Arial" w:hAnsi="Arial" w:cs="Arial"/>
          <w:lang w:val="en-US"/>
        </w:rPr>
        <w:t>) are al</w:t>
      </w:r>
      <w:r w:rsidR="0088682E" w:rsidRPr="00B54F00">
        <w:rPr>
          <w:rFonts w:ascii="Arial" w:hAnsi="Arial" w:cs="Arial"/>
          <w:lang w:val="en-US"/>
        </w:rPr>
        <w:t xml:space="preserve">l encoded at CU, </w:t>
      </w:r>
      <w:r w:rsidR="00126762" w:rsidRPr="00B54F00">
        <w:rPr>
          <w:rFonts w:ascii="Arial" w:hAnsi="Arial" w:cs="Arial"/>
          <w:lang w:val="en-US"/>
        </w:rPr>
        <w:t>which means that the latency between CU and DU needs to be accurately known at CU</w:t>
      </w:r>
      <w:r w:rsidR="00FE53D6">
        <w:rPr>
          <w:rFonts w:ascii="Arial" w:hAnsi="Arial" w:cs="Arial"/>
          <w:lang w:val="en-US"/>
        </w:rPr>
        <w:t xml:space="preserve">. This is challenging since </w:t>
      </w:r>
      <w:r w:rsidR="00126762" w:rsidRPr="00B54F00">
        <w:rPr>
          <w:rFonts w:ascii="Arial" w:hAnsi="Arial" w:cs="Arial"/>
          <w:lang w:val="en-US"/>
        </w:rPr>
        <w:t>t</w:t>
      </w:r>
      <w:r w:rsidR="007C1AA0" w:rsidRPr="00B54F00">
        <w:rPr>
          <w:rFonts w:ascii="Arial" w:hAnsi="Arial" w:cs="Arial"/>
          <w:lang w:val="en-US"/>
        </w:rPr>
        <w:t>he</w:t>
      </w:r>
      <w:r w:rsidR="001F7A7B" w:rsidRPr="00B54F00">
        <w:rPr>
          <w:rFonts w:ascii="Arial" w:hAnsi="Arial" w:cs="Arial"/>
          <w:lang w:val="en-US"/>
        </w:rPr>
        <w:t xml:space="preserve"> granularity and </w:t>
      </w:r>
      <w:r w:rsidR="006E7295" w:rsidRPr="00B54F00">
        <w:rPr>
          <w:rFonts w:ascii="Arial" w:hAnsi="Arial" w:cs="Arial"/>
          <w:lang w:val="en-US"/>
        </w:rPr>
        <w:t xml:space="preserve">the highest accuracy </w:t>
      </w:r>
      <w:r w:rsidR="00780C15" w:rsidRPr="00B54F00">
        <w:rPr>
          <w:rFonts w:ascii="Arial" w:hAnsi="Arial" w:cs="Arial"/>
          <w:lang w:val="en-US"/>
        </w:rPr>
        <w:t xml:space="preserve">of the reference time information </w:t>
      </w:r>
      <w:r w:rsidR="00A33481" w:rsidRPr="00B54F00">
        <w:rPr>
          <w:rFonts w:ascii="Arial" w:hAnsi="Arial" w:cs="Arial"/>
          <w:lang w:val="en-US"/>
        </w:rPr>
        <w:t xml:space="preserve">is </w:t>
      </w:r>
      <w:r w:rsidR="006E7295" w:rsidRPr="00B54F00">
        <w:rPr>
          <w:rFonts w:ascii="Arial" w:hAnsi="Arial" w:cs="Arial"/>
          <w:lang w:val="en-US"/>
        </w:rPr>
        <w:t>10ns</w:t>
      </w:r>
      <w:r w:rsidR="00780C15" w:rsidRPr="00B54F00">
        <w:rPr>
          <w:rFonts w:ascii="Arial" w:hAnsi="Arial" w:cs="Arial"/>
          <w:lang w:val="en-US"/>
        </w:rPr>
        <w:t xml:space="preserve">. </w:t>
      </w:r>
    </w:p>
    <w:p w14:paraId="10DAA81E" w14:textId="6D358150" w:rsidR="008607BE" w:rsidRPr="00B54F00" w:rsidRDefault="008607BE" w:rsidP="00B54F00">
      <w:pPr>
        <w:rPr>
          <w:rFonts w:ascii="Arial" w:hAnsi="Arial" w:cs="Arial"/>
          <w:lang w:val="en-US"/>
        </w:rPr>
      </w:pPr>
      <w:r w:rsidRPr="00B54F00">
        <w:rPr>
          <w:rFonts w:ascii="Arial" w:hAnsi="Arial" w:cs="Arial"/>
          <w:lang w:val="en-US"/>
        </w:rPr>
        <w:t xml:space="preserve">In the last meeting, we have reached an agreement that </w:t>
      </w:r>
      <w:r w:rsidR="00A212D1">
        <w:rPr>
          <w:rFonts w:ascii="Arial" w:hAnsi="Arial" w:cs="Arial"/>
          <w:lang w:val="en-US"/>
        </w:rPr>
        <w:t>which</w:t>
      </w:r>
      <w:r w:rsidRPr="00B54F00">
        <w:rPr>
          <w:rFonts w:ascii="Arial" w:hAnsi="Arial" w:cs="Arial"/>
          <w:lang w:val="en-US"/>
        </w:rPr>
        <w:t xml:space="preserve"> SIB</w:t>
      </w:r>
      <w:r w:rsidR="00DC4B81" w:rsidRPr="00B54F00">
        <w:rPr>
          <w:rFonts w:ascii="Arial" w:hAnsi="Arial" w:cs="Arial"/>
          <w:lang w:val="en-US"/>
        </w:rPr>
        <w:t xml:space="preserve"> </w:t>
      </w:r>
      <w:r w:rsidRPr="00B54F00">
        <w:rPr>
          <w:rFonts w:ascii="Arial" w:hAnsi="Arial" w:cs="Arial"/>
          <w:lang w:val="en-US"/>
        </w:rPr>
        <w:t xml:space="preserve">message </w:t>
      </w:r>
      <w:r w:rsidR="00A212D1">
        <w:rPr>
          <w:rFonts w:ascii="Arial" w:hAnsi="Arial" w:cs="Arial"/>
          <w:lang w:val="en-US"/>
        </w:rPr>
        <w:t xml:space="preserve">is used </w:t>
      </w:r>
      <w:r w:rsidRPr="00B54F00">
        <w:rPr>
          <w:rFonts w:ascii="Arial" w:hAnsi="Arial" w:cs="Arial"/>
          <w:lang w:val="en-US"/>
        </w:rPr>
        <w:t>to send the reference time information should depend on RAN3 outcome</w:t>
      </w:r>
      <w:r w:rsidR="00DC4B81" w:rsidRPr="00B54F00">
        <w:rPr>
          <w:rFonts w:ascii="Arial" w:hAnsi="Arial" w:cs="Arial"/>
          <w:lang w:val="en-US"/>
        </w:rPr>
        <w:t>. The agreement should be applied for RRC-unicast message</w:t>
      </w:r>
      <w:r w:rsidR="002A6D00">
        <w:rPr>
          <w:rFonts w:ascii="Arial" w:hAnsi="Arial" w:cs="Arial"/>
          <w:lang w:val="en-US"/>
        </w:rPr>
        <w:t xml:space="preserve"> too</w:t>
      </w:r>
      <w:r w:rsidR="00DC4B81" w:rsidRPr="00B54F00">
        <w:rPr>
          <w:rFonts w:ascii="Arial" w:hAnsi="Arial" w:cs="Arial"/>
          <w:lang w:val="en-US"/>
        </w:rPr>
        <w:t xml:space="preserve">. </w:t>
      </w:r>
    </w:p>
    <w:p w14:paraId="66E8B3EE" w14:textId="3635D0B5" w:rsidR="00940DC9" w:rsidRDefault="00690470" w:rsidP="00940DC9">
      <w:pPr>
        <w:pStyle w:val="Proposal"/>
      </w:pPr>
      <w:bookmarkStart w:id="22" w:name="_Toc16785485"/>
      <w:r>
        <w:t xml:space="preserve">Wait for RAN3 </w:t>
      </w:r>
      <w:r w:rsidR="007A5B9A">
        <w:t xml:space="preserve">discussion outcome related with CU/DU message encoding </w:t>
      </w:r>
      <w:r>
        <w:t xml:space="preserve">to decide on </w:t>
      </w:r>
      <w:r w:rsidR="00DC4B81">
        <w:t xml:space="preserve">which </w:t>
      </w:r>
      <w:r w:rsidR="00500135">
        <w:t>SIB/</w:t>
      </w:r>
      <w:r w:rsidR="00DC4B81">
        <w:t xml:space="preserve">RRC-unicast message </w:t>
      </w:r>
      <w:r w:rsidR="00783E6C">
        <w:t xml:space="preserve">is used </w:t>
      </w:r>
      <w:r w:rsidR="007A5B9A">
        <w:t>to send the reference time info</w:t>
      </w:r>
      <w:r w:rsidR="00940DC9">
        <w:t>.</w:t>
      </w:r>
      <w:bookmarkEnd w:id="22"/>
    </w:p>
    <w:p w14:paraId="044EA2C3" w14:textId="7E3126A0" w:rsidR="007F766D" w:rsidRDefault="007F766D" w:rsidP="00874DD2">
      <w:pPr>
        <w:pStyle w:val="Proposal"/>
        <w:numPr>
          <w:ilvl w:val="0"/>
          <w:numId w:val="0"/>
        </w:numPr>
        <w:ind w:left="1701" w:hanging="1701"/>
        <w:rPr>
          <w:b w:val="0"/>
        </w:rPr>
      </w:pPr>
    </w:p>
    <w:p w14:paraId="0DFD64C4" w14:textId="6F0A0444" w:rsidR="00244F92" w:rsidRPr="00BF0329" w:rsidRDefault="00B243A8" w:rsidP="00C676AB">
      <w:pPr>
        <w:pStyle w:val="BodyText"/>
        <w:rPr>
          <w:color w:val="FF0000"/>
          <w:lang w:val="en-US"/>
        </w:rPr>
      </w:pPr>
      <w:r>
        <w:rPr>
          <w:lang w:val="en-US"/>
        </w:rPr>
        <w:t xml:space="preserve">In LTE, it is specified that </w:t>
      </w:r>
      <w:r w:rsidR="00BF0329" w:rsidRPr="00BF0329">
        <w:rPr>
          <w:lang w:val="en-US"/>
        </w:rPr>
        <w:t>t</w:t>
      </w:r>
      <w:r w:rsidR="00BF0329" w:rsidRPr="00BF0329">
        <w:t xml:space="preserve">he indicated </w:t>
      </w:r>
      <w:r w:rsidR="00EA125F">
        <w:t xml:space="preserve">reference </w:t>
      </w:r>
      <w:r w:rsidR="00BF0329" w:rsidRPr="00BF0329">
        <w:t>time is referenced at the network, i.e., without compensating for RF propagation delay.</w:t>
      </w:r>
      <w:r w:rsidR="00AE407A">
        <w:t xml:space="preserve"> </w:t>
      </w:r>
      <w:r w:rsidR="00DC4A25">
        <w:t xml:space="preserve">There </w:t>
      </w:r>
      <w:r w:rsidR="004F1320">
        <w:t>are</w:t>
      </w:r>
      <w:r w:rsidR="00DC4A25">
        <w:t xml:space="preserve"> </w:t>
      </w:r>
      <w:r w:rsidR="004F1320">
        <w:t xml:space="preserve">some </w:t>
      </w:r>
      <w:r w:rsidR="00DC4A25">
        <w:t xml:space="preserve">proposals </w:t>
      </w:r>
      <w:r w:rsidR="004F1320">
        <w:t xml:space="preserve">that </w:t>
      </w:r>
      <w:r w:rsidR="0096424D">
        <w:t xml:space="preserve">gNB </w:t>
      </w:r>
      <w:r w:rsidR="004F1320">
        <w:t xml:space="preserve">can pre-compensate the </w:t>
      </w:r>
      <w:r w:rsidR="00E834A5">
        <w:t>propagation delay.</w:t>
      </w:r>
      <w:r w:rsidR="002C3FA5">
        <w:t xml:space="preserve"> </w:t>
      </w:r>
      <w:r w:rsidR="00DE1CA3">
        <w:t xml:space="preserve">Indeed, this is also related with the </w:t>
      </w:r>
      <w:r w:rsidR="00A309CB">
        <w:t xml:space="preserve">LS </w:t>
      </w:r>
      <w:r w:rsidR="00F6154B">
        <w:fldChar w:fldCharType="begin"/>
      </w:r>
      <w:r w:rsidR="00F6154B">
        <w:instrText xml:space="preserve"> REF _Ref12983151 \r \h </w:instrText>
      </w:r>
      <w:r w:rsidR="00F6154B">
        <w:fldChar w:fldCharType="separate"/>
      </w:r>
      <w:r w:rsidR="00F6154B">
        <w:t>[2]</w:t>
      </w:r>
      <w:r w:rsidR="00F6154B">
        <w:fldChar w:fldCharType="end"/>
      </w:r>
      <w:r w:rsidR="00F6154B">
        <w:t xml:space="preserve"> </w:t>
      </w:r>
      <w:r w:rsidR="00A309CB">
        <w:t>to RAN1</w:t>
      </w:r>
      <w:r w:rsidR="002E18DB">
        <w:t xml:space="preserve"> </w:t>
      </w:r>
      <w:r w:rsidR="00DE1CA3">
        <w:t xml:space="preserve">on </w:t>
      </w:r>
      <w:r w:rsidR="002E18DB">
        <w:t xml:space="preserve">clarification </w:t>
      </w:r>
      <w:r w:rsidR="00F6154B">
        <w:t xml:space="preserve">for </w:t>
      </w:r>
      <w:r w:rsidR="00B56048">
        <w:t>propagation delay compensation</w:t>
      </w:r>
      <w:r w:rsidR="00DE1CA3">
        <w:t xml:space="preserve"> method</w:t>
      </w:r>
      <w:r w:rsidR="00A309CB">
        <w:t xml:space="preserve">. </w:t>
      </w:r>
      <w:r w:rsidR="001437EB">
        <w:t xml:space="preserve">However, we believe </w:t>
      </w:r>
      <w:r w:rsidR="0064266F">
        <w:t>for SIB message</w:t>
      </w:r>
      <w:r w:rsidR="00F83D54">
        <w:t xml:space="preserve">, a pre-compensated value does not </w:t>
      </w:r>
      <w:r w:rsidR="004C72D5">
        <w:t>work</w:t>
      </w:r>
      <w:r w:rsidR="00172826">
        <w:t xml:space="preserve"> since it is a network centric value which should apply to any UE, and if the network were to compensate for a UE being</w:t>
      </w:r>
      <w:r w:rsidR="00E76718">
        <w:t>, say,</w:t>
      </w:r>
      <w:r w:rsidR="00172826">
        <w:t xml:space="preserve"> 10 TA-steps away from the </w:t>
      </w:r>
      <w:r w:rsidR="00E76718">
        <w:t>gNB, then the value wouldn’t apply to a UE close to the gNB</w:t>
      </w:r>
      <w:r w:rsidR="002E11AF">
        <w:t>. If there should be any TA-compensation (which is pending RAN1 discussion), such compensation must be done at the UE</w:t>
      </w:r>
      <w:r w:rsidR="0064266F">
        <w:t xml:space="preserve">. In other words, there is a need that the indicated reference time is </w:t>
      </w:r>
      <w:r w:rsidR="001A1F08">
        <w:t>information established by</w:t>
      </w:r>
      <w:r w:rsidR="0064266F">
        <w:t xml:space="preserve"> the network</w:t>
      </w:r>
      <w:r w:rsidR="001A1F08">
        <w:t xml:space="preserve"> and refers to </w:t>
      </w:r>
      <w:r w:rsidR="004C46BC">
        <w:t>a specific point in the transmitted sequence of SFNs</w:t>
      </w:r>
      <w:r w:rsidR="0064266F">
        <w:t xml:space="preserve">. Thus, we propose as baseline that </w:t>
      </w:r>
    </w:p>
    <w:p w14:paraId="67623FC2" w14:textId="19C4F8D6" w:rsidR="006144DD" w:rsidRDefault="006144DD" w:rsidP="006144DD">
      <w:pPr>
        <w:pStyle w:val="Proposal"/>
      </w:pPr>
      <w:bookmarkStart w:id="23" w:name="_Toc16785486"/>
      <w:r>
        <w:t xml:space="preserve">As a baseline and as in LTE, the indicated reference time is </w:t>
      </w:r>
      <w:r w:rsidR="00AB09BC">
        <w:t xml:space="preserve">referenced </w:t>
      </w:r>
      <w:r>
        <w:t>at the network, i.e., without compensating RF propagation delay.</w:t>
      </w:r>
      <w:bookmarkEnd w:id="23"/>
    </w:p>
    <w:p w14:paraId="69479834" w14:textId="2B860DFC" w:rsidR="00C676AB" w:rsidRDefault="00C676AB" w:rsidP="00874DD2">
      <w:pPr>
        <w:pStyle w:val="Proposal"/>
        <w:numPr>
          <w:ilvl w:val="0"/>
          <w:numId w:val="0"/>
        </w:numPr>
        <w:ind w:left="1701" w:hanging="1701"/>
      </w:pPr>
    </w:p>
    <w:p w14:paraId="72DB70DB" w14:textId="432F229D" w:rsidR="004A7884" w:rsidRPr="002967C6" w:rsidRDefault="002864EF" w:rsidP="002864EF">
      <w:pPr>
        <w:rPr>
          <w:rFonts w:ascii="Arial" w:hAnsi="Arial" w:cs="Arial"/>
        </w:rPr>
      </w:pPr>
      <w:r w:rsidRPr="002967C6">
        <w:rPr>
          <w:rFonts w:ascii="Arial" w:hAnsi="Arial" w:cs="Arial"/>
        </w:rPr>
        <w:t xml:space="preserve">There are proposals that NW shall </w:t>
      </w:r>
      <w:r w:rsidR="00C564CD" w:rsidRPr="002967C6">
        <w:rPr>
          <w:rFonts w:ascii="Arial" w:hAnsi="Arial" w:cs="Arial"/>
        </w:rPr>
        <w:t xml:space="preserve">indicate whether the </w:t>
      </w:r>
      <w:r w:rsidR="006F1E40" w:rsidRPr="002967C6">
        <w:rPr>
          <w:rFonts w:ascii="Arial" w:hAnsi="Arial" w:cs="Arial"/>
        </w:rPr>
        <w:t xml:space="preserve">reference </w:t>
      </w:r>
      <w:r w:rsidR="00C564CD" w:rsidRPr="002967C6">
        <w:rPr>
          <w:rFonts w:ascii="Arial" w:hAnsi="Arial" w:cs="Arial"/>
        </w:rPr>
        <w:t xml:space="preserve">time info has been </w:t>
      </w:r>
      <w:r w:rsidR="003465D6" w:rsidRPr="002967C6">
        <w:rPr>
          <w:rFonts w:ascii="Arial" w:hAnsi="Arial" w:cs="Arial"/>
        </w:rPr>
        <w:t>pre-</w:t>
      </w:r>
      <w:r w:rsidR="00C564CD" w:rsidRPr="002967C6">
        <w:rPr>
          <w:rFonts w:ascii="Arial" w:hAnsi="Arial" w:cs="Arial"/>
        </w:rPr>
        <w:t xml:space="preserve">compensated (“NW has </w:t>
      </w:r>
      <w:r w:rsidR="00514DDB" w:rsidRPr="002967C6">
        <w:rPr>
          <w:rFonts w:ascii="Arial" w:hAnsi="Arial" w:cs="Arial"/>
        </w:rPr>
        <w:t>adjusted the indicated reference time to take into account the downlink delay propagation</w:t>
      </w:r>
      <w:r w:rsidR="00C564CD" w:rsidRPr="002967C6">
        <w:rPr>
          <w:rFonts w:ascii="Arial" w:hAnsi="Arial" w:cs="Arial"/>
        </w:rPr>
        <w:t>”)</w:t>
      </w:r>
      <w:r w:rsidR="003465D6" w:rsidRPr="002967C6">
        <w:rPr>
          <w:rFonts w:ascii="Arial" w:hAnsi="Arial" w:cs="Arial"/>
        </w:rPr>
        <w:t xml:space="preserve"> or not</w:t>
      </w:r>
      <w:r w:rsidR="00C564CD" w:rsidRPr="002967C6">
        <w:rPr>
          <w:rFonts w:ascii="Arial" w:hAnsi="Arial" w:cs="Arial"/>
        </w:rPr>
        <w:t xml:space="preserve">. </w:t>
      </w:r>
      <w:r w:rsidR="005B2517" w:rsidRPr="002967C6">
        <w:rPr>
          <w:rFonts w:ascii="Arial" w:hAnsi="Arial" w:cs="Arial"/>
        </w:rPr>
        <w:t xml:space="preserve">However, to send such an indication </w:t>
      </w:r>
      <w:r w:rsidR="005B2517" w:rsidRPr="002967C6">
        <w:rPr>
          <w:rFonts w:ascii="Arial" w:hAnsi="Arial" w:cs="Arial"/>
          <w:b/>
        </w:rPr>
        <w:t xml:space="preserve">only makes sense if </w:t>
      </w:r>
      <w:r w:rsidR="004A7884" w:rsidRPr="002967C6">
        <w:rPr>
          <w:rFonts w:ascii="Arial" w:hAnsi="Arial" w:cs="Arial"/>
          <w:b/>
        </w:rPr>
        <w:t xml:space="preserve">it would result in a difference in </w:t>
      </w:r>
      <w:r w:rsidR="005B2517" w:rsidRPr="002967C6">
        <w:rPr>
          <w:rFonts w:ascii="Arial" w:hAnsi="Arial" w:cs="Arial"/>
          <w:b/>
        </w:rPr>
        <w:t>UE behaviour</w:t>
      </w:r>
      <w:r w:rsidR="005B2517" w:rsidRPr="002967C6">
        <w:rPr>
          <w:rFonts w:ascii="Arial" w:hAnsi="Arial" w:cs="Arial"/>
        </w:rPr>
        <w:t xml:space="preserve">. A potential difference in UE behaviour would be that if NW indicates that </w:t>
      </w:r>
      <w:r w:rsidR="00771580" w:rsidRPr="002967C6">
        <w:rPr>
          <w:rFonts w:ascii="Arial" w:hAnsi="Arial" w:cs="Arial"/>
        </w:rPr>
        <w:t>it has applied pre-compensation to the indicated reference time</w:t>
      </w:r>
      <w:r w:rsidR="005B2517" w:rsidRPr="002967C6">
        <w:rPr>
          <w:rFonts w:ascii="Arial" w:hAnsi="Arial" w:cs="Arial"/>
        </w:rPr>
        <w:t xml:space="preserve"> then the UE shall not do further compensation. But in absence </w:t>
      </w:r>
      <w:r w:rsidR="004A7884" w:rsidRPr="002967C6">
        <w:rPr>
          <w:rFonts w:ascii="Arial" w:hAnsi="Arial" w:cs="Arial"/>
        </w:rPr>
        <w:t xml:space="preserve">of such indication, meaning that the NW has not </w:t>
      </w:r>
      <w:r w:rsidR="00771580" w:rsidRPr="002967C6">
        <w:rPr>
          <w:rFonts w:ascii="Arial" w:hAnsi="Arial" w:cs="Arial"/>
        </w:rPr>
        <w:t>applied</w:t>
      </w:r>
      <w:r w:rsidR="004A7884" w:rsidRPr="002967C6">
        <w:rPr>
          <w:rFonts w:ascii="Arial" w:hAnsi="Arial" w:cs="Arial"/>
        </w:rPr>
        <w:t xml:space="preserve"> </w:t>
      </w:r>
      <w:r w:rsidR="00771580" w:rsidRPr="002967C6">
        <w:rPr>
          <w:rFonts w:ascii="Arial" w:hAnsi="Arial" w:cs="Arial"/>
        </w:rPr>
        <w:t>pre-</w:t>
      </w:r>
      <w:r w:rsidR="004A7884" w:rsidRPr="002967C6">
        <w:rPr>
          <w:rFonts w:ascii="Arial" w:hAnsi="Arial" w:cs="Arial"/>
        </w:rPr>
        <w:t xml:space="preserve">compensation, then the UE </w:t>
      </w:r>
      <w:r w:rsidR="00F40048">
        <w:rPr>
          <w:rFonts w:ascii="Arial" w:hAnsi="Arial" w:cs="Arial"/>
        </w:rPr>
        <w:t xml:space="preserve">may </w:t>
      </w:r>
      <w:r w:rsidR="00337453" w:rsidRPr="002967C6">
        <w:rPr>
          <w:rFonts w:ascii="Arial" w:hAnsi="Arial" w:cs="Arial"/>
        </w:rPr>
        <w:t xml:space="preserve">compensate </w:t>
      </w:r>
      <w:r w:rsidR="00E95C2E" w:rsidRPr="002967C6">
        <w:rPr>
          <w:rFonts w:ascii="Arial" w:hAnsi="Arial" w:cs="Arial"/>
        </w:rPr>
        <w:t>(adjust the reference time) according to</w:t>
      </w:r>
      <w:r w:rsidR="00337453" w:rsidRPr="002967C6">
        <w:rPr>
          <w:rFonts w:ascii="Arial" w:hAnsi="Arial" w:cs="Arial"/>
        </w:rPr>
        <w:t xml:space="preserve"> the downlink </w:t>
      </w:r>
      <w:r w:rsidR="00497AEC" w:rsidRPr="002967C6">
        <w:rPr>
          <w:rFonts w:ascii="Arial" w:hAnsi="Arial" w:cs="Arial"/>
        </w:rPr>
        <w:t xml:space="preserve">propagation delay </w:t>
      </w:r>
      <w:r w:rsidR="004A7884" w:rsidRPr="002967C6">
        <w:rPr>
          <w:rFonts w:ascii="Arial" w:hAnsi="Arial" w:cs="Arial"/>
        </w:rPr>
        <w:t>(if supported).</w:t>
      </w:r>
    </w:p>
    <w:p w14:paraId="3D3CF78F" w14:textId="4AABCBD3" w:rsidR="002864EF" w:rsidRPr="002967C6" w:rsidRDefault="004A7884" w:rsidP="00B54785">
      <w:pPr>
        <w:rPr>
          <w:rFonts w:ascii="Arial" w:hAnsi="Arial" w:cs="Arial"/>
        </w:rPr>
      </w:pPr>
      <w:r w:rsidRPr="002967C6">
        <w:rPr>
          <w:rFonts w:ascii="Arial" w:hAnsi="Arial" w:cs="Arial"/>
        </w:rPr>
        <w:t xml:space="preserve">However, we suggest that any UE compensation shall be down prioritized in Rel-16 and may instead be done in Rel-17. So, </w:t>
      </w:r>
      <w:r w:rsidRPr="002967C6">
        <w:rPr>
          <w:rFonts w:ascii="Arial" w:hAnsi="Arial" w:cs="Arial"/>
          <w:b/>
        </w:rPr>
        <w:t>in Rel-16 there would be no difference in UE behaviour</w:t>
      </w:r>
      <w:r w:rsidR="00B54785" w:rsidRPr="002967C6">
        <w:rPr>
          <w:rFonts w:ascii="Arial" w:hAnsi="Arial" w:cs="Arial"/>
        </w:rPr>
        <w:t>, therefore we do not think there is a need for such an indication in Rel-16.</w:t>
      </w:r>
    </w:p>
    <w:p w14:paraId="0E417EBF" w14:textId="34B258FB" w:rsidR="002864EF" w:rsidRDefault="002864EF" w:rsidP="002864EF">
      <w:pPr>
        <w:pStyle w:val="Proposal"/>
      </w:pPr>
      <w:bookmarkStart w:id="24" w:name="_Toc16785487"/>
      <w:r>
        <w:t xml:space="preserve">No indication is provided </w:t>
      </w:r>
      <w:r w:rsidR="00DB3C7C">
        <w:t xml:space="preserve">regarding </w:t>
      </w:r>
      <w:proofErr w:type="gramStart"/>
      <w:r>
        <w:t xml:space="preserve">whether </w:t>
      </w:r>
      <w:r w:rsidR="009D1633">
        <w:t>or not</w:t>
      </w:r>
      <w:proofErr w:type="gramEnd"/>
      <w:r w:rsidR="009D1633">
        <w:t xml:space="preserve"> </w:t>
      </w:r>
      <w:r>
        <w:t xml:space="preserve">the </w:t>
      </w:r>
      <w:r w:rsidR="009D1633">
        <w:t xml:space="preserve">reference </w:t>
      </w:r>
      <w:r>
        <w:t xml:space="preserve">time info </w:t>
      </w:r>
      <w:r w:rsidR="009D1633">
        <w:t xml:space="preserve">sent by the gNB </w:t>
      </w:r>
      <w:r>
        <w:t xml:space="preserve">has been compensated </w:t>
      </w:r>
      <w:r w:rsidR="009D1633">
        <w:t xml:space="preserve">to </w:t>
      </w:r>
      <w:r w:rsidR="00C37CAB">
        <w:t>take into account the downlink propagation delay</w:t>
      </w:r>
      <w:r>
        <w:t>.</w:t>
      </w:r>
      <w:bookmarkEnd w:id="24"/>
    </w:p>
    <w:p w14:paraId="380A4BA0" w14:textId="0D2D2924" w:rsidR="006E062C" w:rsidRPr="00675F36" w:rsidRDefault="00B409E0" w:rsidP="00CE0424">
      <w:pPr>
        <w:pStyle w:val="Heading1"/>
      </w:pPr>
      <w:r>
        <w:t>3</w:t>
      </w:r>
      <w:r>
        <w:tab/>
      </w:r>
      <w:bookmarkEnd w:id="2"/>
      <w:r w:rsidR="00675F36">
        <w:t>Conclusion</w:t>
      </w:r>
    </w:p>
    <w:p w14:paraId="5D9F5E4F" w14:textId="65974433" w:rsidR="00675F36" w:rsidRDefault="00675F36" w:rsidP="00675F36">
      <w:pPr>
        <w:pStyle w:val="BodyText"/>
      </w:pPr>
      <w:r w:rsidRPr="00CE0424">
        <w:t xml:space="preserve">Based on the discussion in </w:t>
      </w:r>
      <w:r>
        <w:t xml:space="preserve">the previous </w:t>
      </w:r>
      <w:r w:rsidRPr="00CE0424">
        <w:t>section</w:t>
      </w:r>
      <w:r>
        <w:t>s</w:t>
      </w:r>
      <w:r w:rsidRPr="00CE0424">
        <w:t xml:space="preserve"> we propose the following:</w:t>
      </w:r>
    </w:p>
    <w:p w14:paraId="74152763" w14:textId="77777777" w:rsidR="000259A7" w:rsidRDefault="00675F36">
      <w:pPr>
        <w:pStyle w:val="TableofFigures"/>
        <w:tabs>
          <w:tab w:val="right" w:leader="dot" w:pos="9629"/>
        </w:tabs>
        <w:rPr>
          <w:rFonts w:asciiTheme="minorHAnsi" w:eastAsiaTheme="minorEastAsia" w:hAnsiTheme="minorHAnsi" w:cstheme="minorBidi"/>
          <w:b w:val="0"/>
          <w:noProof/>
          <w:sz w:val="22"/>
          <w:szCs w:val="22"/>
          <w:lang w:val="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785483" w:history="1">
        <w:r w:rsidR="000259A7" w:rsidRPr="00C47F62">
          <w:rPr>
            <w:rStyle w:val="Hyperlink"/>
            <w:noProof/>
          </w:rPr>
          <w:t>Proposal 1</w:t>
        </w:r>
        <w:r w:rsidR="000259A7">
          <w:rPr>
            <w:rFonts w:asciiTheme="minorHAnsi" w:eastAsiaTheme="minorEastAsia" w:hAnsiTheme="minorHAnsi" w:cstheme="minorBidi"/>
            <w:b w:val="0"/>
            <w:noProof/>
            <w:sz w:val="22"/>
            <w:szCs w:val="22"/>
            <w:lang w:val="sv-SE"/>
          </w:rPr>
          <w:tab/>
        </w:r>
        <w:r w:rsidR="000259A7" w:rsidRPr="00C47F62">
          <w:rPr>
            <w:rStyle w:val="Hyperlink"/>
            <w:noProof/>
          </w:rPr>
          <w:t>The uncertainty of reference time info is the uncertainty field value multiplied by granularity of the time info.</w:t>
        </w:r>
      </w:hyperlink>
    </w:p>
    <w:p w14:paraId="6A950583" w14:textId="77777777" w:rsidR="000259A7" w:rsidRDefault="000259A7">
      <w:pPr>
        <w:pStyle w:val="TableofFigures"/>
        <w:tabs>
          <w:tab w:val="right" w:leader="dot" w:pos="9629"/>
        </w:tabs>
        <w:rPr>
          <w:rFonts w:asciiTheme="minorHAnsi" w:eastAsiaTheme="minorEastAsia" w:hAnsiTheme="minorHAnsi" w:cstheme="minorBidi"/>
          <w:b w:val="0"/>
          <w:noProof/>
          <w:sz w:val="22"/>
          <w:szCs w:val="22"/>
          <w:lang w:val="sv-SE"/>
        </w:rPr>
      </w:pPr>
      <w:hyperlink w:anchor="_Toc16785484" w:history="1">
        <w:r w:rsidRPr="00C47F62">
          <w:rPr>
            <w:rStyle w:val="Hyperlink"/>
            <w:noProof/>
          </w:rPr>
          <w:t>Proposal 2</w:t>
        </w:r>
        <w:r>
          <w:rPr>
            <w:rFonts w:asciiTheme="minorHAnsi" w:eastAsiaTheme="minorEastAsia" w:hAnsiTheme="minorHAnsi" w:cstheme="minorBidi"/>
            <w:b w:val="0"/>
            <w:noProof/>
            <w:sz w:val="22"/>
            <w:szCs w:val="22"/>
            <w:lang w:val="sv-SE"/>
          </w:rPr>
          <w:tab/>
        </w:r>
        <w:r w:rsidRPr="00C47F62">
          <w:rPr>
            <w:rStyle w:val="Hyperlink"/>
            <w:noProof/>
          </w:rPr>
          <w:t>The uncertainty of reference time info is unspecified, if the uncertainty field is absent.</w:t>
        </w:r>
      </w:hyperlink>
    </w:p>
    <w:p w14:paraId="720158DD" w14:textId="77777777" w:rsidR="000259A7" w:rsidRDefault="000259A7">
      <w:pPr>
        <w:pStyle w:val="TableofFigures"/>
        <w:tabs>
          <w:tab w:val="right" w:leader="dot" w:pos="9629"/>
        </w:tabs>
        <w:rPr>
          <w:rFonts w:asciiTheme="minorHAnsi" w:eastAsiaTheme="minorEastAsia" w:hAnsiTheme="minorHAnsi" w:cstheme="minorBidi"/>
          <w:b w:val="0"/>
          <w:noProof/>
          <w:sz w:val="22"/>
          <w:szCs w:val="22"/>
          <w:lang w:val="sv-SE"/>
        </w:rPr>
      </w:pPr>
      <w:hyperlink w:anchor="_Toc16785485" w:history="1">
        <w:r w:rsidRPr="00C47F62">
          <w:rPr>
            <w:rStyle w:val="Hyperlink"/>
            <w:noProof/>
          </w:rPr>
          <w:t>Proposal 3</w:t>
        </w:r>
        <w:r>
          <w:rPr>
            <w:rFonts w:asciiTheme="minorHAnsi" w:eastAsiaTheme="minorEastAsia" w:hAnsiTheme="minorHAnsi" w:cstheme="minorBidi"/>
            <w:b w:val="0"/>
            <w:noProof/>
            <w:sz w:val="22"/>
            <w:szCs w:val="22"/>
            <w:lang w:val="sv-SE"/>
          </w:rPr>
          <w:tab/>
        </w:r>
        <w:r w:rsidRPr="00C47F62">
          <w:rPr>
            <w:rStyle w:val="Hyperlink"/>
            <w:noProof/>
          </w:rPr>
          <w:t>Wait for RAN3 discussion outcome related with CU/DU message encoding to decide on which SIB/RRC-unicast message is used to send the reference time info.</w:t>
        </w:r>
      </w:hyperlink>
    </w:p>
    <w:p w14:paraId="38BB142A" w14:textId="77777777" w:rsidR="000259A7" w:rsidRDefault="000259A7">
      <w:pPr>
        <w:pStyle w:val="TableofFigures"/>
        <w:tabs>
          <w:tab w:val="right" w:leader="dot" w:pos="9629"/>
        </w:tabs>
        <w:rPr>
          <w:rFonts w:asciiTheme="minorHAnsi" w:eastAsiaTheme="minorEastAsia" w:hAnsiTheme="minorHAnsi" w:cstheme="minorBidi"/>
          <w:b w:val="0"/>
          <w:noProof/>
          <w:sz w:val="22"/>
          <w:szCs w:val="22"/>
          <w:lang w:val="sv-SE"/>
        </w:rPr>
      </w:pPr>
      <w:hyperlink w:anchor="_Toc16785486" w:history="1">
        <w:r w:rsidRPr="00C47F62">
          <w:rPr>
            <w:rStyle w:val="Hyperlink"/>
            <w:noProof/>
          </w:rPr>
          <w:t>Proposal 4</w:t>
        </w:r>
        <w:r>
          <w:rPr>
            <w:rFonts w:asciiTheme="minorHAnsi" w:eastAsiaTheme="minorEastAsia" w:hAnsiTheme="minorHAnsi" w:cstheme="minorBidi"/>
            <w:b w:val="0"/>
            <w:noProof/>
            <w:sz w:val="22"/>
            <w:szCs w:val="22"/>
            <w:lang w:val="sv-SE"/>
          </w:rPr>
          <w:tab/>
        </w:r>
        <w:r w:rsidRPr="00C47F62">
          <w:rPr>
            <w:rStyle w:val="Hyperlink"/>
            <w:noProof/>
          </w:rPr>
          <w:t>As a baseline and as in LTE, the indicated reference time is referenced at the network, i.e., without compensating RF propagation delay.</w:t>
        </w:r>
      </w:hyperlink>
    </w:p>
    <w:p w14:paraId="7C016F16" w14:textId="77777777" w:rsidR="000259A7" w:rsidRDefault="000259A7">
      <w:pPr>
        <w:pStyle w:val="TableofFigures"/>
        <w:tabs>
          <w:tab w:val="right" w:leader="dot" w:pos="9629"/>
        </w:tabs>
        <w:rPr>
          <w:rFonts w:asciiTheme="minorHAnsi" w:eastAsiaTheme="minorEastAsia" w:hAnsiTheme="minorHAnsi" w:cstheme="minorBidi"/>
          <w:b w:val="0"/>
          <w:noProof/>
          <w:sz w:val="22"/>
          <w:szCs w:val="22"/>
          <w:lang w:val="sv-SE"/>
        </w:rPr>
      </w:pPr>
      <w:hyperlink w:anchor="_Toc16785487" w:history="1">
        <w:r w:rsidRPr="00C47F62">
          <w:rPr>
            <w:rStyle w:val="Hyperlink"/>
            <w:noProof/>
          </w:rPr>
          <w:t>Proposal 5</w:t>
        </w:r>
        <w:r>
          <w:rPr>
            <w:rFonts w:asciiTheme="minorHAnsi" w:eastAsiaTheme="minorEastAsia" w:hAnsiTheme="minorHAnsi" w:cstheme="minorBidi"/>
            <w:b w:val="0"/>
            <w:noProof/>
            <w:sz w:val="22"/>
            <w:szCs w:val="22"/>
            <w:lang w:val="sv-SE"/>
          </w:rPr>
          <w:tab/>
        </w:r>
        <w:r w:rsidRPr="00C47F62">
          <w:rPr>
            <w:rStyle w:val="Hyperlink"/>
            <w:noProof/>
          </w:rPr>
          <w:t>No indication is provided regarding whether or not the reference time info sent by the gNB has been compensated to take into account the downlink propagation delay.</w:t>
        </w:r>
      </w:hyperlink>
    </w:p>
    <w:p w14:paraId="3511E588" w14:textId="302E1CD7" w:rsidR="00675F36" w:rsidRDefault="00675F36" w:rsidP="00675F36">
      <w:pPr>
        <w:pStyle w:val="B1"/>
        <w:ind w:left="0" w:firstLine="0"/>
        <w:rPr>
          <w:b/>
          <w:bCs/>
          <w:lang w:val="en-US"/>
        </w:rPr>
      </w:pPr>
      <w:r>
        <w:rPr>
          <w:b/>
          <w:bCs/>
          <w:lang w:val="en-US"/>
        </w:rPr>
        <w:fldChar w:fldCharType="end"/>
      </w:r>
    </w:p>
    <w:p w14:paraId="217E3B95" w14:textId="4A21F7D1" w:rsidR="00675F36" w:rsidRPr="00675F36" w:rsidRDefault="00675F36" w:rsidP="00675F36">
      <w:pPr>
        <w:pStyle w:val="Heading1"/>
      </w:pPr>
      <w:r>
        <w:t>4</w:t>
      </w:r>
      <w:r>
        <w:tab/>
      </w:r>
      <w:r w:rsidR="00F81F06">
        <w:t>Referen</w:t>
      </w:r>
      <w:bookmarkStart w:id="25" w:name="_GoBack"/>
      <w:bookmarkEnd w:id="25"/>
      <w:r w:rsidR="00F81F06">
        <w:t>ces</w:t>
      </w:r>
    </w:p>
    <w:p w14:paraId="48F98048" w14:textId="20F71595" w:rsidR="004D0EBF" w:rsidRPr="001669B8" w:rsidRDefault="004D0EBF" w:rsidP="004D0EBF">
      <w:pPr>
        <w:pStyle w:val="Reference"/>
      </w:pPr>
      <w:bookmarkStart w:id="26" w:name="_Ref2760449"/>
      <w:bookmarkStart w:id="27" w:name="_Ref3215733"/>
      <w:bookmarkStart w:id="28" w:name="_Ref12981020"/>
      <w:r w:rsidRPr="002E7FFC">
        <w:t>R2</w:t>
      </w:r>
      <w:bookmarkEnd w:id="26"/>
      <w:bookmarkEnd w:id="27"/>
      <w:r w:rsidR="005C694D" w:rsidRPr="005C694D">
        <w:t>-190936</w:t>
      </w:r>
      <w:r w:rsidR="005C694D">
        <w:t>4,</w:t>
      </w:r>
      <w:r w:rsidR="001C607F" w:rsidRPr="005C694D">
        <w:t xml:space="preserve"> </w:t>
      </w:r>
      <w:r w:rsidR="001F7A7B">
        <w:rPr>
          <w:noProof/>
        </w:rPr>
        <w:t>RRC running CR on TSC reference time distribution, Ericsson</w:t>
      </w:r>
      <w:bookmarkEnd w:id="28"/>
    </w:p>
    <w:p w14:paraId="2330BCFD" w14:textId="0552A9F3" w:rsidR="00F81F06" w:rsidRPr="004D0EBF" w:rsidRDefault="00CC0E2B" w:rsidP="004D0EBF">
      <w:pPr>
        <w:pStyle w:val="Reference"/>
      </w:pPr>
      <w:bookmarkStart w:id="29" w:name="_Ref12983151"/>
      <w:r w:rsidRPr="00CC0E2B">
        <w:t>R2-1908160</w:t>
      </w:r>
      <w:r>
        <w:t xml:space="preserve">, </w:t>
      </w:r>
      <w:r w:rsidR="00E57EC1" w:rsidRPr="007C2D4B">
        <w:rPr>
          <w:rFonts w:cs="Arial"/>
        </w:rPr>
        <w:t>LS to RAN1 on propagation delay compensation</w:t>
      </w:r>
      <w:r w:rsidR="00E57EC1">
        <w:rPr>
          <w:rFonts w:cs="Arial"/>
        </w:rPr>
        <w:t xml:space="preserve"> for reference time information delivery</w:t>
      </w:r>
      <w:bookmarkEnd w:id="29"/>
    </w:p>
    <w:sectPr w:rsidR="00F81F06" w:rsidRPr="004D0EBF" w:rsidSect="00675F3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64E3E6" w14:textId="77777777" w:rsidR="00887263" w:rsidRDefault="00887263">
      <w:r>
        <w:separator/>
      </w:r>
    </w:p>
  </w:endnote>
  <w:endnote w:type="continuationSeparator" w:id="0">
    <w:p w14:paraId="3FDFB13E" w14:textId="77777777" w:rsidR="00887263" w:rsidRDefault="00887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818E91" w14:textId="77777777" w:rsidR="00887263" w:rsidRDefault="00887263">
      <w:r>
        <w:separator/>
      </w:r>
    </w:p>
  </w:footnote>
  <w:footnote w:type="continuationSeparator" w:id="0">
    <w:p w14:paraId="6837E0AF" w14:textId="77777777" w:rsidR="00887263" w:rsidRDefault="008872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A1769C2"/>
    <w:multiLevelType w:val="hybridMultilevel"/>
    <w:tmpl w:val="F19ECCA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5"/>
  </w:num>
  <w:num w:numId="18">
    <w:abstractNumId w:val="6"/>
  </w:num>
  <w:num w:numId="19">
    <w:abstractNumId w:val="4"/>
  </w:num>
  <w:num w:numId="20">
    <w:abstractNumId w:val="23"/>
  </w:num>
  <w:num w:numId="21">
    <w:abstractNumId w:val="11"/>
  </w:num>
  <w:num w:numId="22">
    <w:abstractNumId w:val="21"/>
  </w:num>
  <w:num w:numId="23">
    <w:abstractNumId w:val="22"/>
  </w:num>
  <w:num w:numId="24">
    <w:abstractNumId w:val="7"/>
  </w:num>
  <w:num w:numId="25">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77A"/>
    <w:rsid w:val="000006E1"/>
    <w:rsid w:val="00002A37"/>
    <w:rsid w:val="0000564C"/>
    <w:rsid w:val="00006446"/>
    <w:rsid w:val="00006896"/>
    <w:rsid w:val="00007CDC"/>
    <w:rsid w:val="000108F6"/>
    <w:rsid w:val="00011B28"/>
    <w:rsid w:val="00012F96"/>
    <w:rsid w:val="00015D15"/>
    <w:rsid w:val="00015D68"/>
    <w:rsid w:val="000242FB"/>
    <w:rsid w:val="000254CA"/>
    <w:rsid w:val="0002564D"/>
    <w:rsid w:val="000259A7"/>
    <w:rsid w:val="00025ECA"/>
    <w:rsid w:val="000325B8"/>
    <w:rsid w:val="00032728"/>
    <w:rsid w:val="000343C7"/>
    <w:rsid w:val="00034C15"/>
    <w:rsid w:val="00035441"/>
    <w:rsid w:val="00035D16"/>
    <w:rsid w:val="00036BA1"/>
    <w:rsid w:val="000422E2"/>
    <w:rsid w:val="00042F22"/>
    <w:rsid w:val="000444EF"/>
    <w:rsid w:val="00052A07"/>
    <w:rsid w:val="000534E3"/>
    <w:rsid w:val="00055183"/>
    <w:rsid w:val="0005606A"/>
    <w:rsid w:val="00057117"/>
    <w:rsid w:val="000616E7"/>
    <w:rsid w:val="0006487E"/>
    <w:rsid w:val="0006526B"/>
    <w:rsid w:val="00065E1A"/>
    <w:rsid w:val="000744E4"/>
    <w:rsid w:val="00077E5F"/>
    <w:rsid w:val="0008036A"/>
    <w:rsid w:val="00081AE6"/>
    <w:rsid w:val="00082639"/>
    <w:rsid w:val="0008548B"/>
    <w:rsid w:val="000855EB"/>
    <w:rsid w:val="00085B52"/>
    <w:rsid w:val="000866F2"/>
    <w:rsid w:val="0009009F"/>
    <w:rsid w:val="00090716"/>
    <w:rsid w:val="00091092"/>
    <w:rsid w:val="000912D2"/>
    <w:rsid w:val="00091557"/>
    <w:rsid w:val="000924C1"/>
    <w:rsid w:val="000924F0"/>
    <w:rsid w:val="00093474"/>
    <w:rsid w:val="0009510F"/>
    <w:rsid w:val="000A026B"/>
    <w:rsid w:val="000A1B7B"/>
    <w:rsid w:val="000A56F2"/>
    <w:rsid w:val="000B096C"/>
    <w:rsid w:val="000B2719"/>
    <w:rsid w:val="000B3A8F"/>
    <w:rsid w:val="000B4AB9"/>
    <w:rsid w:val="000B58C3"/>
    <w:rsid w:val="000B61E9"/>
    <w:rsid w:val="000B7135"/>
    <w:rsid w:val="000C165A"/>
    <w:rsid w:val="000C2E19"/>
    <w:rsid w:val="000D0D07"/>
    <w:rsid w:val="000D4797"/>
    <w:rsid w:val="000D70CC"/>
    <w:rsid w:val="000E0527"/>
    <w:rsid w:val="000E058A"/>
    <w:rsid w:val="000E11EA"/>
    <w:rsid w:val="000E1E92"/>
    <w:rsid w:val="000F06D6"/>
    <w:rsid w:val="000F0EB1"/>
    <w:rsid w:val="000F1106"/>
    <w:rsid w:val="000F3BE9"/>
    <w:rsid w:val="000F3F6C"/>
    <w:rsid w:val="000F6DF3"/>
    <w:rsid w:val="001005FF"/>
    <w:rsid w:val="001062FB"/>
    <w:rsid w:val="001063E6"/>
    <w:rsid w:val="001118BE"/>
    <w:rsid w:val="00113CF4"/>
    <w:rsid w:val="001153EA"/>
    <w:rsid w:val="00115643"/>
    <w:rsid w:val="00116765"/>
    <w:rsid w:val="00121217"/>
    <w:rsid w:val="001219F5"/>
    <w:rsid w:val="00121A20"/>
    <w:rsid w:val="0012377F"/>
    <w:rsid w:val="00124314"/>
    <w:rsid w:val="00124834"/>
    <w:rsid w:val="00124CE5"/>
    <w:rsid w:val="00125124"/>
    <w:rsid w:val="00125A67"/>
    <w:rsid w:val="00126758"/>
    <w:rsid w:val="00126762"/>
    <w:rsid w:val="00126827"/>
    <w:rsid w:val="00126B4A"/>
    <w:rsid w:val="00127DA4"/>
    <w:rsid w:val="00132FD0"/>
    <w:rsid w:val="001344C0"/>
    <w:rsid w:val="001346FA"/>
    <w:rsid w:val="00135252"/>
    <w:rsid w:val="00135D4A"/>
    <w:rsid w:val="00137AB5"/>
    <w:rsid w:val="00137F0B"/>
    <w:rsid w:val="00142027"/>
    <w:rsid w:val="001437EB"/>
    <w:rsid w:val="00151E23"/>
    <w:rsid w:val="001523C5"/>
    <w:rsid w:val="001526A8"/>
    <w:rsid w:val="001526E0"/>
    <w:rsid w:val="001551B5"/>
    <w:rsid w:val="001659C1"/>
    <w:rsid w:val="0017042E"/>
    <w:rsid w:val="00172826"/>
    <w:rsid w:val="00173961"/>
    <w:rsid w:val="00173A8E"/>
    <w:rsid w:val="0017502C"/>
    <w:rsid w:val="0017781C"/>
    <w:rsid w:val="0018143F"/>
    <w:rsid w:val="00181FF8"/>
    <w:rsid w:val="00190AC1"/>
    <w:rsid w:val="001927DA"/>
    <w:rsid w:val="0019341A"/>
    <w:rsid w:val="00196CBC"/>
    <w:rsid w:val="00197DF9"/>
    <w:rsid w:val="001A1987"/>
    <w:rsid w:val="001A1F08"/>
    <w:rsid w:val="001A2564"/>
    <w:rsid w:val="001A4550"/>
    <w:rsid w:val="001A6173"/>
    <w:rsid w:val="001A6CBA"/>
    <w:rsid w:val="001A7CA3"/>
    <w:rsid w:val="001B0D97"/>
    <w:rsid w:val="001B5A5D"/>
    <w:rsid w:val="001C1CE5"/>
    <w:rsid w:val="001C25E5"/>
    <w:rsid w:val="001C26D2"/>
    <w:rsid w:val="001C3D2A"/>
    <w:rsid w:val="001C607F"/>
    <w:rsid w:val="001D1FFD"/>
    <w:rsid w:val="001D51BA"/>
    <w:rsid w:val="001D53E7"/>
    <w:rsid w:val="001D6342"/>
    <w:rsid w:val="001D6D53"/>
    <w:rsid w:val="001E39FD"/>
    <w:rsid w:val="001E4FDF"/>
    <w:rsid w:val="001E58E2"/>
    <w:rsid w:val="001E5A26"/>
    <w:rsid w:val="001E7AED"/>
    <w:rsid w:val="001F0023"/>
    <w:rsid w:val="001F0F12"/>
    <w:rsid w:val="001F3916"/>
    <w:rsid w:val="001F44B9"/>
    <w:rsid w:val="001F54C5"/>
    <w:rsid w:val="001F662C"/>
    <w:rsid w:val="001F7074"/>
    <w:rsid w:val="001F7A7B"/>
    <w:rsid w:val="002002E7"/>
    <w:rsid w:val="00200490"/>
    <w:rsid w:val="00201F3A"/>
    <w:rsid w:val="00203F96"/>
    <w:rsid w:val="002069B2"/>
    <w:rsid w:val="00207FA3"/>
    <w:rsid w:val="0021198E"/>
    <w:rsid w:val="00214DA8"/>
    <w:rsid w:val="00214DC8"/>
    <w:rsid w:val="00215423"/>
    <w:rsid w:val="002158FA"/>
    <w:rsid w:val="00220600"/>
    <w:rsid w:val="002224DB"/>
    <w:rsid w:val="00223FCB"/>
    <w:rsid w:val="002252C3"/>
    <w:rsid w:val="00225C54"/>
    <w:rsid w:val="00230765"/>
    <w:rsid w:val="00230D18"/>
    <w:rsid w:val="002319E4"/>
    <w:rsid w:val="00232D27"/>
    <w:rsid w:val="00235632"/>
    <w:rsid w:val="00235872"/>
    <w:rsid w:val="00241559"/>
    <w:rsid w:val="002435B3"/>
    <w:rsid w:val="00244233"/>
    <w:rsid w:val="00244F92"/>
    <w:rsid w:val="002458EB"/>
    <w:rsid w:val="002500C8"/>
    <w:rsid w:val="00257543"/>
    <w:rsid w:val="002617E7"/>
    <w:rsid w:val="00264228"/>
    <w:rsid w:val="00264334"/>
    <w:rsid w:val="0026473E"/>
    <w:rsid w:val="00266214"/>
    <w:rsid w:val="002674A4"/>
    <w:rsid w:val="00267C83"/>
    <w:rsid w:val="002711AF"/>
    <w:rsid w:val="0027144F"/>
    <w:rsid w:val="00271813"/>
    <w:rsid w:val="00271F3A"/>
    <w:rsid w:val="00273278"/>
    <w:rsid w:val="002737F4"/>
    <w:rsid w:val="002805F5"/>
    <w:rsid w:val="00280751"/>
    <w:rsid w:val="0028280A"/>
    <w:rsid w:val="002864EF"/>
    <w:rsid w:val="00286ACD"/>
    <w:rsid w:val="00287838"/>
    <w:rsid w:val="002907B5"/>
    <w:rsid w:val="00291448"/>
    <w:rsid w:val="00292EB7"/>
    <w:rsid w:val="00293C2C"/>
    <w:rsid w:val="00296227"/>
    <w:rsid w:val="002967C6"/>
    <w:rsid w:val="00296F44"/>
    <w:rsid w:val="0029777D"/>
    <w:rsid w:val="002A055E"/>
    <w:rsid w:val="002A1D4E"/>
    <w:rsid w:val="002A2869"/>
    <w:rsid w:val="002A6D00"/>
    <w:rsid w:val="002B24D6"/>
    <w:rsid w:val="002C06AD"/>
    <w:rsid w:val="002C3FA5"/>
    <w:rsid w:val="002C41E6"/>
    <w:rsid w:val="002C435D"/>
    <w:rsid w:val="002D03E4"/>
    <w:rsid w:val="002D071A"/>
    <w:rsid w:val="002D34B2"/>
    <w:rsid w:val="002D48B0"/>
    <w:rsid w:val="002D5B37"/>
    <w:rsid w:val="002D7637"/>
    <w:rsid w:val="002E11AF"/>
    <w:rsid w:val="002E17F2"/>
    <w:rsid w:val="002E18DB"/>
    <w:rsid w:val="002E7CAE"/>
    <w:rsid w:val="002F2771"/>
    <w:rsid w:val="002F37A9"/>
    <w:rsid w:val="00301CE6"/>
    <w:rsid w:val="0030256B"/>
    <w:rsid w:val="0030501F"/>
    <w:rsid w:val="00307BA1"/>
    <w:rsid w:val="00311702"/>
    <w:rsid w:val="00311E82"/>
    <w:rsid w:val="00313FD6"/>
    <w:rsid w:val="003143BD"/>
    <w:rsid w:val="00315363"/>
    <w:rsid w:val="00316543"/>
    <w:rsid w:val="003203ED"/>
    <w:rsid w:val="00322C9F"/>
    <w:rsid w:val="00324D23"/>
    <w:rsid w:val="00331751"/>
    <w:rsid w:val="0033317E"/>
    <w:rsid w:val="00334579"/>
    <w:rsid w:val="00335858"/>
    <w:rsid w:val="00335AE6"/>
    <w:rsid w:val="00336BDA"/>
    <w:rsid w:val="00337453"/>
    <w:rsid w:val="00340C23"/>
    <w:rsid w:val="00342BD7"/>
    <w:rsid w:val="00344548"/>
    <w:rsid w:val="00346099"/>
    <w:rsid w:val="003465D6"/>
    <w:rsid w:val="00346DB5"/>
    <w:rsid w:val="003477B1"/>
    <w:rsid w:val="00353391"/>
    <w:rsid w:val="00357380"/>
    <w:rsid w:val="003602D9"/>
    <w:rsid w:val="003604CE"/>
    <w:rsid w:val="00370E47"/>
    <w:rsid w:val="003742AC"/>
    <w:rsid w:val="00374592"/>
    <w:rsid w:val="00376777"/>
    <w:rsid w:val="00377627"/>
    <w:rsid w:val="00377CE1"/>
    <w:rsid w:val="00385BF0"/>
    <w:rsid w:val="003930AE"/>
    <w:rsid w:val="00393169"/>
    <w:rsid w:val="003939FF"/>
    <w:rsid w:val="00395591"/>
    <w:rsid w:val="003A2223"/>
    <w:rsid w:val="003A2A0F"/>
    <w:rsid w:val="003A45A1"/>
    <w:rsid w:val="003A5B0A"/>
    <w:rsid w:val="003A6BAC"/>
    <w:rsid w:val="003A70A4"/>
    <w:rsid w:val="003A7EF3"/>
    <w:rsid w:val="003B159C"/>
    <w:rsid w:val="003B369F"/>
    <w:rsid w:val="003B36A3"/>
    <w:rsid w:val="003B64BB"/>
    <w:rsid w:val="003B6FDE"/>
    <w:rsid w:val="003B7612"/>
    <w:rsid w:val="003B7FE5"/>
    <w:rsid w:val="003C11C8"/>
    <w:rsid w:val="003C2702"/>
    <w:rsid w:val="003C614E"/>
    <w:rsid w:val="003C67E9"/>
    <w:rsid w:val="003C7806"/>
    <w:rsid w:val="003D0790"/>
    <w:rsid w:val="003D109F"/>
    <w:rsid w:val="003D2478"/>
    <w:rsid w:val="003D3C45"/>
    <w:rsid w:val="003D5B1F"/>
    <w:rsid w:val="003E15FA"/>
    <w:rsid w:val="003E558F"/>
    <w:rsid w:val="003E55E4"/>
    <w:rsid w:val="003E74E3"/>
    <w:rsid w:val="003F01A3"/>
    <w:rsid w:val="003F05C7"/>
    <w:rsid w:val="003F0FB8"/>
    <w:rsid w:val="003F2CD4"/>
    <w:rsid w:val="003F3E44"/>
    <w:rsid w:val="003F6BBE"/>
    <w:rsid w:val="004000E8"/>
    <w:rsid w:val="00402C23"/>
    <w:rsid w:val="00402E2B"/>
    <w:rsid w:val="00403153"/>
    <w:rsid w:val="0040512B"/>
    <w:rsid w:val="0040540A"/>
    <w:rsid w:val="00405CA5"/>
    <w:rsid w:val="00407CD3"/>
    <w:rsid w:val="00410134"/>
    <w:rsid w:val="00410B72"/>
    <w:rsid w:val="00410F18"/>
    <w:rsid w:val="0041263E"/>
    <w:rsid w:val="00413AAC"/>
    <w:rsid w:val="00413E92"/>
    <w:rsid w:val="0041528E"/>
    <w:rsid w:val="00421105"/>
    <w:rsid w:val="00422AA4"/>
    <w:rsid w:val="004242F4"/>
    <w:rsid w:val="00427248"/>
    <w:rsid w:val="0042730E"/>
    <w:rsid w:val="00434E36"/>
    <w:rsid w:val="00437447"/>
    <w:rsid w:val="00441A92"/>
    <w:rsid w:val="0044273B"/>
    <w:rsid w:val="004431DC"/>
    <w:rsid w:val="00444F56"/>
    <w:rsid w:val="00446488"/>
    <w:rsid w:val="004517AA"/>
    <w:rsid w:val="00452CAC"/>
    <w:rsid w:val="00457565"/>
    <w:rsid w:val="00457B71"/>
    <w:rsid w:val="0046353E"/>
    <w:rsid w:val="004669E2"/>
    <w:rsid w:val="00470C31"/>
    <w:rsid w:val="00471B9D"/>
    <w:rsid w:val="00471DE0"/>
    <w:rsid w:val="00473052"/>
    <w:rsid w:val="004734D0"/>
    <w:rsid w:val="0047556B"/>
    <w:rsid w:val="00477768"/>
    <w:rsid w:val="00481C8E"/>
    <w:rsid w:val="00492BC5"/>
    <w:rsid w:val="0049648F"/>
    <w:rsid w:val="004964F1"/>
    <w:rsid w:val="00497AEC"/>
    <w:rsid w:val="004A16BC"/>
    <w:rsid w:val="004A2B94"/>
    <w:rsid w:val="004A7884"/>
    <w:rsid w:val="004B6F6A"/>
    <w:rsid w:val="004B7C0C"/>
    <w:rsid w:val="004C3898"/>
    <w:rsid w:val="004C46BC"/>
    <w:rsid w:val="004C72D5"/>
    <w:rsid w:val="004D0EBF"/>
    <w:rsid w:val="004D36B1"/>
    <w:rsid w:val="004D7EBD"/>
    <w:rsid w:val="004E2680"/>
    <w:rsid w:val="004E28F9"/>
    <w:rsid w:val="004E462E"/>
    <w:rsid w:val="004E56DC"/>
    <w:rsid w:val="004E6FA6"/>
    <w:rsid w:val="004E76F4"/>
    <w:rsid w:val="004F0495"/>
    <w:rsid w:val="004F0B4E"/>
    <w:rsid w:val="004F0B6C"/>
    <w:rsid w:val="004F1320"/>
    <w:rsid w:val="004F2078"/>
    <w:rsid w:val="004F4DA3"/>
    <w:rsid w:val="004F66CA"/>
    <w:rsid w:val="004F72B3"/>
    <w:rsid w:val="00500135"/>
    <w:rsid w:val="00506557"/>
    <w:rsid w:val="0050677A"/>
    <w:rsid w:val="005108D8"/>
    <w:rsid w:val="005116F9"/>
    <w:rsid w:val="00514DDB"/>
    <w:rsid w:val="005153A7"/>
    <w:rsid w:val="005219CF"/>
    <w:rsid w:val="005226A9"/>
    <w:rsid w:val="00531514"/>
    <w:rsid w:val="00534B59"/>
    <w:rsid w:val="00536759"/>
    <w:rsid w:val="00537C62"/>
    <w:rsid w:val="00541700"/>
    <w:rsid w:val="005442A7"/>
    <w:rsid w:val="00546970"/>
    <w:rsid w:val="00554E19"/>
    <w:rsid w:val="0056121F"/>
    <w:rsid w:val="00565FF2"/>
    <w:rsid w:val="0056714B"/>
    <w:rsid w:val="00572505"/>
    <w:rsid w:val="005772C7"/>
    <w:rsid w:val="00582809"/>
    <w:rsid w:val="0058798C"/>
    <w:rsid w:val="005900FA"/>
    <w:rsid w:val="005935A4"/>
    <w:rsid w:val="005948C2"/>
    <w:rsid w:val="00595DCA"/>
    <w:rsid w:val="0059779B"/>
    <w:rsid w:val="005A209A"/>
    <w:rsid w:val="005A662D"/>
    <w:rsid w:val="005B1409"/>
    <w:rsid w:val="005B2517"/>
    <w:rsid w:val="005B35D7"/>
    <w:rsid w:val="005B392A"/>
    <w:rsid w:val="005B3AA3"/>
    <w:rsid w:val="005B6F83"/>
    <w:rsid w:val="005C694D"/>
    <w:rsid w:val="005C74FB"/>
    <w:rsid w:val="005C76A9"/>
    <w:rsid w:val="005D1602"/>
    <w:rsid w:val="005D2DFA"/>
    <w:rsid w:val="005D6690"/>
    <w:rsid w:val="005E385F"/>
    <w:rsid w:val="005E5B81"/>
    <w:rsid w:val="005F2CB1"/>
    <w:rsid w:val="005F3025"/>
    <w:rsid w:val="005F618C"/>
    <w:rsid w:val="005F70BD"/>
    <w:rsid w:val="0060283C"/>
    <w:rsid w:val="00604F14"/>
    <w:rsid w:val="00605E13"/>
    <w:rsid w:val="00606F90"/>
    <w:rsid w:val="00606FF5"/>
    <w:rsid w:val="00611B83"/>
    <w:rsid w:val="00613257"/>
    <w:rsid w:val="006144DD"/>
    <w:rsid w:val="00616236"/>
    <w:rsid w:val="006168AD"/>
    <w:rsid w:val="00620A71"/>
    <w:rsid w:val="00620D80"/>
    <w:rsid w:val="00623057"/>
    <w:rsid w:val="006234A6"/>
    <w:rsid w:val="00625DEE"/>
    <w:rsid w:val="00626244"/>
    <w:rsid w:val="00626AF2"/>
    <w:rsid w:val="00630001"/>
    <w:rsid w:val="006311B3"/>
    <w:rsid w:val="0063284C"/>
    <w:rsid w:val="006351BD"/>
    <w:rsid w:val="00636398"/>
    <w:rsid w:val="006368D3"/>
    <w:rsid w:val="006377EC"/>
    <w:rsid w:val="00637D55"/>
    <w:rsid w:val="0064151F"/>
    <w:rsid w:val="00641533"/>
    <w:rsid w:val="0064208D"/>
    <w:rsid w:val="0064266F"/>
    <w:rsid w:val="00643475"/>
    <w:rsid w:val="0064396A"/>
    <w:rsid w:val="00644F46"/>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5A1"/>
    <w:rsid w:val="00674CC3"/>
    <w:rsid w:val="00675C72"/>
    <w:rsid w:val="00675F36"/>
    <w:rsid w:val="006771F9"/>
    <w:rsid w:val="006776D7"/>
    <w:rsid w:val="00681003"/>
    <w:rsid w:val="006817C9"/>
    <w:rsid w:val="00683ECE"/>
    <w:rsid w:val="006902A7"/>
    <w:rsid w:val="00690470"/>
    <w:rsid w:val="00692DD4"/>
    <w:rsid w:val="0069409B"/>
    <w:rsid w:val="00695FC2"/>
    <w:rsid w:val="00696949"/>
    <w:rsid w:val="00697052"/>
    <w:rsid w:val="006A3835"/>
    <w:rsid w:val="006A46FB"/>
    <w:rsid w:val="006A4A43"/>
    <w:rsid w:val="006A5E28"/>
    <w:rsid w:val="006A697B"/>
    <w:rsid w:val="006A7AFF"/>
    <w:rsid w:val="006B1816"/>
    <w:rsid w:val="006B2099"/>
    <w:rsid w:val="006B50CF"/>
    <w:rsid w:val="006C03B8"/>
    <w:rsid w:val="006C5EC9"/>
    <w:rsid w:val="006C6059"/>
    <w:rsid w:val="006C7522"/>
    <w:rsid w:val="006D6F08"/>
    <w:rsid w:val="006E062C"/>
    <w:rsid w:val="006E1C82"/>
    <w:rsid w:val="006E2193"/>
    <w:rsid w:val="006E28B7"/>
    <w:rsid w:val="006E2A9B"/>
    <w:rsid w:val="006E3310"/>
    <w:rsid w:val="006E4E39"/>
    <w:rsid w:val="006E565E"/>
    <w:rsid w:val="006E614C"/>
    <w:rsid w:val="006E673D"/>
    <w:rsid w:val="006E7295"/>
    <w:rsid w:val="006E7D3B"/>
    <w:rsid w:val="006F1B70"/>
    <w:rsid w:val="006F1E40"/>
    <w:rsid w:val="006F341D"/>
    <w:rsid w:val="006F3CDE"/>
    <w:rsid w:val="006F58D4"/>
    <w:rsid w:val="006F5B8B"/>
    <w:rsid w:val="006F6582"/>
    <w:rsid w:val="006F6C6B"/>
    <w:rsid w:val="0070346E"/>
    <w:rsid w:val="00704EDB"/>
    <w:rsid w:val="00706101"/>
    <w:rsid w:val="007068C8"/>
    <w:rsid w:val="00707072"/>
    <w:rsid w:val="00707647"/>
    <w:rsid w:val="00707D61"/>
    <w:rsid w:val="00712287"/>
    <w:rsid w:val="00712772"/>
    <w:rsid w:val="00714462"/>
    <w:rsid w:val="007148D3"/>
    <w:rsid w:val="00715B9A"/>
    <w:rsid w:val="007257D0"/>
    <w:rsid w:val="00726EA6"/>
    <w:rsid w:val="00727208"/>
    <w:rsid w:val="00727680"/>
    <w:rsid w:val="00730047"/>
    <w:rsid w:val="00731A38"/>
    <w:rsid w:val="007334FA"/>
    <w:rsid w:val="007348B1"/>
    <w:rsid w:val="007362A6"/>
    <w:rsid w:val="00736D7D"/>
    <w:rsid w:val="00740B26"/>
    <w:rsid w:val="00740E58"/>
    <w:rsid w:val="007445A0"/>
    <w:rsid w:val="0074524B"/>
    <w:rsid w:val="00747D8B"/>
    <w:rsid w:val="00751228"/>
    <w:rsid w:val="007571E1"/>
    <w:rsid w:val="00757A16"/>
    <w:rsid w:val="007604B2"/>
    <w:rsid w:val="007616D2"/>
    <w:rsid w:val="00763485"/>
    <w:rsid w:val="00765281"/>
    <w:rsid w:val="00766BAD"/>
    <w:rsid w:val="00767A47"/>
    <w:rsid w:val="00771580"/>
    <w:rsid w:val="007729A2"/>
    <w:rsid w:val="007755F2"/>
    <w:rsid w:val="00776971"/>
    <w:rsid w:val="00780A80"/>
    <w:rsid w:val="00780C15"/>
    <w:rsid w:val="0078177E"/>
    <w:rsid w:val="0078304C"/>
    <w:rsid w:val="00783673"/>
    <w:rsid w:val="00783E6C"/>
    <w:rsid w:val="0078525D"/>
    <w:rsid w:val="00785490"/>
    <w:rsid w:val="00785944"/>
    <w:rsid w:val="007925EA"/>
    <w:rsid w:val="00793CD8"/>
    <w:rsid w:val="00795C92"/>
    <w:rsid w:val="00795ECE"/>
    <w:rsid w:val="00796231"/>
    <w:rsid w:val="007969C0"/>
    <w:rsid w:val="007972ED"/>
    <w:rsid w:val="007A1CB3"/>
    <w:rsid w:val="007A306F"/>
    <w:rsid w:val="007A43A6"/>
    <w:rsid w:val="007A58A6"/>
    <w:rsid w:val="007A5B9A"/>
    <w:rsid w:val="007B0F7A"/>
    <w:rsid w:val="007B3D2D"/>
    <w:rsid w:val="007B50AE"/>
    <w:rsid w:val="007B51DF"/>
    <w:rsid w:val="007C05DD"/>
    <w:rsid w:val="007C11E2"/>
    <w:rsid w:val="007C1AA0"/>
    <w:rsid w:val="007C2C6C"/>
    <w:rsid w:val="007C3277"/>
    <w:rsid w:val="007C3D18"/>
    <w:rsid w:val="007C60BF"/>
    <w:rsid w:val="007C6A07"/>
    <w:rsid w:val="007C75A1"/>
    <w:rsid w:val="007C77A5"/>
    <w:rsid w:val="007D04E5"/>
    <w:rsid w:val="007D5901"/>
    <w:rsid w:val="007D7526"/>
    <w:rsid w:val="007E010B"/>
    <w:rsid w:val="007E4610"/>
    <w:rsid w:val="007E4715"/>
    <w:rsid w:val="007E505B"/>
    <w:rsid w:val="007E7091"/>
    <w:rsid w:val="007F766D"/>
    <w:rsid w:val="00801CE3"/>
    <w:rsid w:val="00803FAE"/>
    <w:rsid w:val="0080605F"/>
    <w:rsid w:val="00807786"/>
    <w:rsid w:val="00811FCB"/>
    <w:rsid w:val="00813665"/>
    <w:rsid w:val="008158D6"/>
    <w:rsid w:val="00817196"/>
    <w:rsid w:val="0082169C"/>
    <w:rsid w:val="008235DB"/>
    <w:rsid w:val="00824AB4"/>
    <w:rsid w:val="00824D00"/>
    <w:rsid w:val="00825C42"/>
    <w:rsid w:val="00825D25"/>
    <w:rsid w:val="00827D6F"/>
    <w:rsid w:val="008376AC"/>
    <w:rsid w:val="008421F5"/>
    <w:rsid w:val="008444E8"/>
    <w:rsid w:val="00844E80"/>
    <w:rsid w:val="008460F1"/>
    <w:rsid w:val="00846FE7"/>
    <w:rsid w:val="00856911"/>
    <w:rsid w:val="008607BE"/>
    <w:rsid w:val="00864D7B"/>
    <w:rsid w:val="00865C25"/>
    <w:rsid w:val="008677FD"/>
    <w:rsid w:val="008706D4"/>
    <w:rsid w:val="00870F8A"/>
    <w:rsid w:val="008719A4"/>
    <w:rsid w:val="00871D23"/>
    <w:rsid w:val="00874312"/>
    <w:rsid w:val="0087437C"/>
    <w:rsid w:val="00874DD2"/>
    <w:rsid w:val="00875CD7"/>
    <w:rsid w:val="00876B4D"/>
    <w:rsid w:val="00877F18"/>
    <w:rsid w:val="0088266F"/>
    <w:rsid w:val="0088682E"/>
    <w:rsid w:val="00887263"/>
    <w:rsid w:val="00887E41"/>
    <w:rsid w:val="008906BD"/>
    <w:rsid w:val="00892C30"/>
    <w:rsid w:val="008935E4"/>
    <w:rsid w:val="00893E45"/>
    <w:rsid w:val="008941E3"/>
    <w:rsid w:val="00894A88"/>
    <w:rsid w:val="00895386"/>
    <w:rsid w:val="008A21FF"/>
    <w:rsid w:val="008A2CE2"/>
    <w:rsid w:val="008A30AC"/>
    <w:rsid w:val="008A349B"/>
    <w:rsid w:val="008A44B8"/>
    <w:rsid w:val="008A4F1C"/>
    <w:rsid w:val="008A51A8"/>
    <w:rsid w:val="008A54C7"/>
    <w:rsid w:val="008A77D8"/>
    <w:rsid w:val="008B0483"/>
    <w:rsid w:val="008B05DE"/>
    <w:rsid w:val="008B120C"/>
    <w:rsid w:val="008B51A0"/>
    <w:rsid w:val="008B52E6"/>
    <w:rsid w:val="008B592A"/>
    <w:rsid w:val="008B7B5C"/>
    <w:rsid w:val="008C0C99"/>
    <w:rsid w:val="008C2017"/>
    <w:rsid w:val="008C4958"/>
    <w:rsid w:val="008C4BAA"/>
    <w:rsid w:val="008C6AE8"/>
    <w:rsid w:val="008C7573"/>
    <w:rsid w:val="008D00A5"/>
    <w:rsid w:val="008D34F1"/>
    <w:rsid w:val="008D39D8"/>
    <w:rsid w:val="008D6A96"/>
    <w:rsid w:val="008D6D1A"/>
    <w:rsid w:val="008E065E"/>
    <w:rsid w:val="008E0927"/>
    <w:rsid w:val="008E1909"/>
    <w:rsid w:val="008E6806"/>
    <w:rsid w:val="008E77E7"/>
    <w:rsid w:val="008F1EAB"/>
    <w:rsid w:val="008F33DC"/>
    <w:rsid w:val="008F477F"/>
    <w:rsid w:val="008F7F7A"/>
    <w:rsid w:val="0090038B"/>
    <w:rsid w:val="009010DF"/>
    <w:rsid w:val="00902350"/>
    <w:rsid w:val="00902F63"/>
    <w:rsid w:val="0090336B"/>
    <w:rsid w:val="009053AA"/>
    <w:rsid w:val="00906939"/>
    <w:rsid w:val="00910B7D"/>
    <w:rsid w:val="00911DFB"/>
    <w:rsid w:val="009139D9"/>
    <w:rsid w:val="00914AD8"/>
    <w:rsid w:val="00916079"/>
    <w:rsid w:val="00917CE9"/>
    <w:rsid w:val="00920BF2"/>
    <w:rsid w:val="00922010"/>
    <w:rsid w:val="00922226"/>
    <w:rsid w:val="00927CA3"/>
    <w:rsid w:val="00931BD9"/>
    <w:rsid w:val="00933478"/>
    <w:rsid w:val="009351E2"/>
    <w:rsid w:val="00935EDD"/>
    <w:rsid w:val="00936875"/>
    <w:rsid w:val="009368F3"/>
    <w:rsid w:val="00936A7F"/>
    <w:rsid w:val="00940DC9"/>
    <w:rsid w:val="00941636"/>
    <w:rsid w:val="00943742"/>
    <w:rsid w:val="00943AB7"/>
    <w:rsid w:val="00945C05"/>
    <w:rsid w:val="00945E17"/>
    <w:rsid w:val="00946945"/>
    <w:rsid w:val="00947713"/>
    <w:rsid w:val="00950DE7"/>
    <w:rsid w:val="00953920"/>
    <w:rsid w:val="00953D47"/>
    <w:rsid w:val="0095681E"/>
    <w:rsid w:val="009572D4"/>
    <w:rsid w:val="00961921"/>
    <w:rsid w:val="0096424D"/>
    <w:rsid w:val="0096430A"/>
    <w:rsid w:val="0096554B"/>
    <w:rsid w:val="0096584A"/>
    <w:rsid w:val="00971F08"/>
    <w:rsid w:val="0097603D"/>
    <w:rsid w:val="00976949"/>
    <w:rsid w:val="00980477"/>
    <w:rsid w:val="00985253"/>
    <w:rsid w:val="009853B3"/>
    <w:rsid w:val="00990630"/>
    <w:rsid w:val="00991761"/>
    <w:rsid w:val="009933BB"/>
    <w:rsid w:val="00994DCA"/>
    <w:rsid w:val="00995F96"/>
    <w:rsid w:val="009960EC"/>
    <w:rsid w:val="00996322"/>
    <w:rsid w:val="009970DD"/>
    <w:rsid w:val="009A0FBA"/>
    <w:rsid w:val="009A1601"/>
    <w:rsid w:val="009A3BB6"/>
    <w:rsid w:val="009A462D"/>
    <w:rsid w:val="009A593D"/>
    <w:rsid w:val="009A5CBA"/>
    <w:rsid w:val="009B1F30"/>
    <w:rsid w:val="009B3AC2"/>
    <w:rsid w:val="009B4DF4"/>
    <w:rsid w:val="009B564E"/>
    <w:rsid w:val="009B7E87"/>
    <w:rsid w:val="009C0169"/>
    <w:rsid w:val="009C403E"/>
    <w:rsid w:val="009D1633"/>
    <w:rsid w:val="009D4A3E"/>
    <w:rsid w:val="009D4FF0"/>
    <w:rsid w:val="009D703C"/>
    <w:rsid w:val="009D718F"/>
    <w:rsid w:val="009D7864"/>
    <w:rsid w:val="009E068F"/>
    <w:rsid w:val="009E14E0"/>
    <w:rsid w:val="009E35DB"/>
    <w:rsid w:val="009E462D"/>
    <w:rsid w:val="009E47A3"/>
    <w:rsid w:val="009E7628"/>
    <w:rsid w:val="009F08F3"/>
    <w:rsid w:val="009F2344"/>
    <w:rsid w:val="009F344F"/>
    <w:rsid w:val="009F50B3"/>
    <w:rsid w:val="00A006DB"/>
    <w:rsid w:val="00A031D8"/>
    <w:rsid w:val="00A048A8"/>
    <w:rsid w:val="00A04F49"/>
    <w:rsid w:val="00A10DD1"/>
    <w:rsid w:val="00A13E54"/>
    <w:rsid w:val="00A1665E"/>
    <w:rsid w:val="00A17F63"/>
    <w:rsid w:val="00A212D1"/>
    <w:rsid w:val="00A2193B"/>
    <w:rsid w:val="00A2351A"/>
    <w:rsid w:val="00A264A9"/>
    <w:rsid w:val="00A26DCF"/>
    <w:rsid w:val="00A2745F"/>
    <w:rsid w:val="00A276CA"/>
    <w:rsid w:val="00A27785"/>
    <w:rsid w:val="00A30187"/>
    <w:rsid w:val="00A309CB"/>
    <w:rsid w:val="00A33392"/>
    <w:rsid w:val="00A33481"/>
    <w:rsid w:val="00A3448A"/>
    <w:rsid w:val="00A36297"/>
    <w:rsid w:val="00A41E2B"/>
    <w:rsid w:val="00A446B8"/>
    <w:rsid w:val="00A45B74"/>
    <w:rsid w:val="00A527B4"/>
    <w:rsid w:val="00A52E1D"/>
    <w:rsid w:val="00A61499"/>
    <w:rsid w:val="00A62A77"/>
    <w:rsid w:val="00A63483"/>
    <w:rsid w:val="00A657D7"/>
    <w:rsid w:val="00A6590C"/>
    <w:rsid w:val="00A660AC"/>
    <w:rsid w:val="00A67E6C"/>
    <w:rsid w:val="00A71B99"/>
    <w:rsid w:val="00A739D0"/>
    <w:rsid w:val="00A761D4"/>
    <w:rsid w:val="00A77EC4"/>
    <w:rsid w:val="00A874AB"/>
    <w:rsid w:val="00A8777A"/>
    <w:rsid w:val="00A87AE0"/>
    <w:rsid w:val="00A92879"/>
    <w:rsid w:val="00A9442A"/>
    <w:rsid w:val="00A96460"/>
    <w:rsid w:val="00AA016F"/>
    <w:rsid w:val="00AA083A"/>
    <w:rsid w:val="00AA0FC7"/>
    <w:rsid w:val="00AA1ED6"/>
    <w:rsid w:val="00AA51D6"/>
    <w:rsid w:val="00AB09BC"/>
    <w:rsid w:val="00AB0BC8"/>
    <w:rsid w:val="00AB11CA"/>
    <w:rsid w:val="00AB14D9"/>
    <w:rsid w:val="00AB2AFF"/>
    <w:rsid w:val="00AB367D"/>
    <w:rsid w:val="00AB4AB8"/>
    <w:rsid w:val="00AB655E"/>
    <w:rsid w:val="00AC007F"/>
    <w:rsid w:val="00AC2ECD"/>
    <w:rsid w:val="00AC3119"/>
    <w:rsid w:val="00AC32C4"/>
    <w:rsid w:val="00AC49FB"/>
    <w:rsid w:val="00AC5A10"/>
    <w:rsid w:val="00AD0AA3"/>
    <w:rsid w:val="00AD3F94"/>
    <w:rsid w:val="00AD4A5A"/>
    <w:rsid w:val="00AE27AC"/>
    <w:rsid w:val="00AE407A"/>
    <w:rsid w:val="00AE40E0"/>
    <w:rsid w:val="00AE4DBA"/>
    <w:rsid w:val="00AE4F07"/>
    <w:rsid w:val="00AE531B"/>
    <w:rsid w:val="00AF1C5D"/>
    <w:rsid w:val="00AF40A7"/>
    <w:rsid w:val="00AF42D7"/>
    <w:rsid w:val="00B006FE"/>
    <w:rsid w:val="00B007CB"/>
    <w:rsid w:val="00B02AA9"/>
    <w:rsid w:val="00B02FA3"/>
    <w:rsid w:val="00B05084"/>
    <w:rsid w:val="00B1092C"/>
    <w:rsid w:val="00B13004"/>
    <w:rsid w:val="00B157F9"/>
    <w:rsid w:val="00B20256"/>
    <w:rsid w:val="00B20D09"/>
    <w:rsid w:val="00B20E6B"/>
    <w:rsid w:val="00B23836"/>
    <w:rsid w:val="00B243A8"/>
    <w:rsid w:val="00B25DF6"/>
    <w:rsid w:val="00B275FE"/>
    <w:rsid w:val="00B2763F"/>
    <w:rsid w:val="00B27AAC"/>
    <w:rsid w:val="00B30929"/>
    <w:rsid w:val="00B372AA"/>
    <w:rsid w:val="00B40445"/>
    <w:rsid w:val="00B409E0"/>
    <w:rsid w:val="00B40B67"/>
    <w:rsid w:val="00B41888"/>
    <w:rsid w:val="00B4300D"/>
    <w:rsid w:val="00B45A52"/>
    <w:rsid w:val="00B46175"/>
    <w:rsid w:val="00B47D15"/>
    <w:rsid w:val="00B54785"/>
    <w:rsid w:val="00B548B7"/>
    <w:rsid w:val="00B54F00"/>
    <w:rsid w:val="00B56048"/>
    <w:rsid w:val="00B62475"/>
    <w:rsid w:val="00B664C7"/>
    <w:rsid w:val="00B7080E"/>
    <w:rsid w:val="00B739F6"/>
    <w:rsid w:val="00B81A6C"/>
    <w:rsid w:val="00B85DE5"/>
    <w:rsid w:val="00B868A6"/>
    <w:rsid w:val="00B90F73"/>
    <w:rsid w:val="00B92639"/>
    <w:rsid w:val="00B93B59"/>
    <w:rsid w:val="00B9406A"/>
    <w:rsid w:val="00BA2280"/>
    <w:rsid w:val="00BA2A08"/>
    <w:rsid w:val="00BA56D2"/>
    <w:rsid w:val="00BA76E0"/>
    <w:rsid w:val="00BA7AF3"/>
    <w:rsid w:val="00BB2A25"/>
    <w:rsid w:val="00BB51E9"/>
    <w:rsid w:val="00BC0FDC"/>
    <w:rsid w:val="00BC256A"/>
    <w:rsid w:val="00BC3053"/>
    <w:rsid w:val="00BC4D2E"/>
    <w:rsid w:val="00BD48AC"/>
    <w:rsid w:val="00BD5F1A"/>
    <w:rsid w:val="00BE1234"/>
    <w:rsid w:val="00BE2FA6"/>
    <w:rsid w:val="00BE333F"/>
    <w:rsid w:val="00BE4319"/>
    <w:rsid w:val="00BE5E95"/>
    <w:rsid w:val="00BE7406"/>
    <w:rsid w:val="00BE7603"/>
    <w:rsid w:val="00BF0329"/>
    <w:rsid w:val="00BF3279"/>
    <w:rsid w:val="00BF63EE"/>
    <w:rsid w:val="00BF6DB1"/>
    <w:rsid w:val="00BF74C7"/>
    <w:rsid w:val="00C015F1"/>
    <w:rsid w:val="00C01F33"/>
    <w:rsid w:val="00C02CC6"/>
    <w:rsid w:val="00C040F7"/>
    <w:rsid w:val="00C044AB"/>
    <w:rsid w:val="00C05706"/>
    <w:rsid w:val="00C07377"/>
    <w:rsid w:val="00C10478"/>
    <w:rsid w:val="00C12107"/>
    <w:rsid w:val="00C12256"/>
    <w:rsid w:val="00C14D4B"/>
    <w:rsid w:val="00C154BB"/>
    <w:rsid w:val="00C279B5"/>
    <w:rsid w:val="00C27C45"/>
    <w:rsid w:val="00C33B92"/>
    <w:rsid w:val="00C3719D"/>
    <w:rsid w:val="00C37CAB"/>
    <w:rsid w:val="00C37CB2"/>
    <w:rsid w:val="00C40D73"/>
    <w:rsid w:val="00C4392A"/>
    <w:rsid w:val="00C473A5"/>
    <w:rsid w:val="00C50D78"/>
    <w:rsid w:val="00C54995"/>
    <w:rsid w:val="00C54D41"/>
    <w:rsid w:val="00C564CD"/>
    <w:rsid w:val="00C57810"/>
    <w:rsid w:val="00C60783"/>
    <w:rsid w:val="00C64672"/>
    <w:rsid w:val="00C676AB"/>
    <w:rsid w:val="00C70697"/>
    <w:rsid w:val="00C72093"/>
    <w:rsid w:val="00C72EF4"/>
    <w:rsid w:val="00C744FE"/>
    <w:rsid w:val="00C75101"/>
    <w:rsid w:val="00C75D2F"/>
    <w:rsid w:val="00C767BE"/>
    <w:rsid w:val="00C76E3C"/>
    <w:rsid w:val="00C81568"/>
    <w:rsid w:val="00C9027A"/>
    <w:rsid w:val="00C9068E"/>
    <w:rsid w:val="00C93814"/>
    <w:rsid w:val="00C93C4B"/>
    <w:rsid w:val="00C944AB"/>
    <w:rsid w:val="00C95B40"/>
    <w:rsid w:val="00C97222"/>
    <w:rsid w:val="00CA1ED8"/>
    <w:rsid w:val="00CA5088"/>
    <w:rsid w:val="00CA5912"/>
    <w:rsid w:val="00CA7C47"/>
    <w:rsid w:val="00CB1B30"/>
    <w:rsid w:val="00CB1F63"/>
    <w:rsid w:val="00CB7170"/>
    <w:rsid w:val="00CC040E"/>
    <w:rsid w:val="00CC0E2B"/>
    <w:rsid w:val="00CC111F"/>
    <w:rsid w:val="00CC2011"/>
    <w:rsid w:val="00CC3EA0"/>
    <w:rsid w:val="00CC74F3"/>
    <w:rsid w:val="00CC7B45"/>
    <w:rsid w:val="00CD1188"/>
    <w:rsid w:val="00CD2ED1"/>
    <w:rsid w:val="00CD337B"/>
    <w:rsid w:val="00CD4697"/>
    <w:rsid w:val="00CD609B"/>
    <w:rsid w:val="00CE0424"/>
    <w:rsid w:val="00CE5D31"/>
    <w:rsid w:val="00CE7561"/>
    <w:rsid w:val="00CF06AA"/>
    <w:rsid w:val="00CF1354"/>
    <w:rsid w:val="00CF3B1F"/>
    <w:rsid w:val="00CF3BF6"/>
    <w:rsid w:val="00CF625B"/>
    <w:rsid w:val="00CF687E"/>
    <w:rsid w:val="00D00C7E"/>
    <w:rsid w:val="00D0349B"/>
    <w:rsid w:val="00D039D8"/>
    <w:rsid w:val="00D10249"/>
    <w:rsid w:val="00D115C3"/>
    <w:rsid w:val="00D11897"/>
    <w:rsid w:val="00D12921"/>
    <w:rsid w:val="00D13135"/>
    <w:rsid w:val="00D13E4E"/>
    <w:rsid w:val="00D15511"/>
    <w:rsid w:val="00D21DC0"/>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0E3E"/>
    <w:rsid w:val="00D743D0"/>
    <w:rsid w:val="00D75A08"/>
    <w:rsid w:val="00D778B5"/>
    <w:rsid w:val="00D77B1D"/>
    <w:rsid w:val="00D8021F"/>
    <w:rsid w:val="00D80383"/>
    <w:rsid w:val="00D823C6"/>
    <w:rsid w:val="00D8327F"/>
    <w:rsid w:val="00D83FA7"/>
    <w:rsid w:val="00D86CA3"/>
    <w:rsid w:val="00D871CE"/>
    <w:rsid w:val="00D9196D"/>
    <w:rsid w:val="00D928A0"/>
    <w:rsid w:val="00D92982"/>
    <w:rsid w:val="00DA305E"/>
    <w:rsid w:val="00DA3B73"/>
    <w:rsid w:val="00DA4F69"/>
    <w:rsid w:val="00DA5417"/>
    <w:rsid w:val="00DA56E8"/>
    <w:rsid w:val="00DA6E3C"/>
    <w:rsid w:val="00DB0A9F"/>
    <w:rsid w:val="00DB377D"/>
    <w:rsid w:val="00DB3C7C"/>
    <w:rsid w:val="00DB7AE6"/>
    <w:rsid w:val="00DB7B1C"/>
    <w:rsid w:val="00DC2D36"/>
    <w:rsid w:val="00DC4084"/>
    <w:rsid w:val="00DC4A25"/>
    <w:rsid w:val="00DC4B81"/>
    <w:rsid w:val="00DC53EF"/>
    <w:rsid w:val="00DC7F20"/>
    <w:rsid w:val="00DD1CE7"/>
    <w:rsid w:val="00DD214D"/>
    <w:rsid w:val="00DE1CA3"/>
    <w:rsid w:val="00DE2AF9"/>
    <w:rsid w:val="00DE401B"/>
    <w:rsid w:val="00DE5608"/>
    <w:rsid w:val="00DE58D0"/>
    <w:rsid w:val="00DE654F"/>
    <w:rsid w:val="00DF0B6E"/>
    <w:rsid w:val="00DF15E0"/>
    <w:rsid w:val="00DF37A0"/>
    <w:rsid w:val="00E110E7"/>
    <w:rsid w:val="00E11B20"/>
    <w:rsid w:val="00E1777A"/>
    <w:rsid w:val="00E17FA2"/>
    <w:rsid w:val="00E22330"/>
    <w:rsid w:val="00E26469"/>
    <w:rsid w:val="00E30B5A"/>
    <w:rsid w:val="00E3123D"/>
    <w:rsid w:val="00E31461"/>
    <w:rsid w:val="00E31D43"/>
    <w:rsid w:val="00E32608"/>
    <w:rsid w:val="00E3317B"/>
    <w:rsid w:val="00E34188"/>
    <w:rsid w:val="00E34B6E"/>
    <w:rsid w:val="00E35559"/>
    <w:rsid w:val="00E37109"/>
    <w:rsid w:val="00E3723A"/>
    <w:rsid w:val="00E37860"/>
    <w:rsid w:val="00E446F1"/>
    <w:rsid w:val="00E46886"/>
    <w:rsid w:val="00E47AEF"/>
    <w:rsid w:val="00E47EA4"/>
    <w:rsid w:val="00E53B75"/>
    <w:rsid w:val="00E54E3B"/>
    <w:rsid w:val="00E55736"/>
    <w:rsid w:val="00E57565"/>
    <w:rsid w:val="00E57EC1"/>
    <w:rsid w:val="00E60326"/>
    <w:rsid w:val="00E63838"/>
    <w:rsid w:val="00E64434"/>
    <w:rsid w:val="00E67C51"/>
    <w:rsid w:val="00E71AE1"/>
    <w:rsid w:val="00E72EFC"/>
    <w:rsid w:val="00E735AD"/>
    <w:rsid w:val="00E758EC"/>
    <w:rsid w:val="00E76718"/>
    <w:rsid w:val="00E76BA0"/>
    <w:rsid w:val="00E81F9A"/>
    <w:rsid w:val="00E8234C"/>
    <w:rsid w:val="00E834A5"/>
    <w:rsid w:val="00E83AA9"/>
    <w:rsid w:val="00E83F8C"/>
    <w:rsid w:val="00E85928"/>
    <w:rsid w:val="00E8700A"/>
    <w:rsid w:val="00E87822"/>
    <w:rsid w:val="00E90395"/>
    <w:rsid w:val="00E90AB3"/>
    <w:rsid w:val="00E90E49"/>
    <w:rsid w:val="00E9115A"/>
    <w:rsid w:val="00E91358"/>
    <w:rsid w:val="00E917F9"/>
    <w:rsid w:val="00E9291C"/>
    <w:rsid w:val="00E92BDF"/>
    <w:rsid w:val="00E93EDE"/>
    <w:rsid w:val="00E93FFE"/>
    <w:rsid w:val="00E94F8A"/>
    <w:rsid w:val="00E95C2E"/>
    <w:rsid w:val="00EA0EE5"/>
    <w:rsid w:val="00EA125F"/>
    <w:rsid w:val="00EA6DF8"/>
    <w:rsid w:val="00EA7A41"/>
    <w:rsid w:val="00EB077B"/>
    <w:rsid w:val="00EB4EA2"/>
    <w:rsid w:val="00EB6134"/>
    <w:rsid w:val="00EB7DC6"/>
    <w:rsid w:val="00EC1268"/>
    <w:rsid w:val="00EC24D5"/>
    <w:rsid w:val="00EC27C6"/>
    <w:rsid w:val="00EC4207"/>
    <w:rsid w:val="00EC5653"/>
    <w:rsid w:val="00EC71CE"/>
    <w:rsid w:val="00ED1006"/>
    <w:rsid w:val="00ED48BC"/>
    <w:rsid w:val="00EE3D91"/>
    <w:rsid w:val="00EF18FE"/>
    <w:rsid w:val="00EF5787"/>
    <w:rsid w:val="00EF60D0"/>
    <w:rsid w:val="00F0528D"/>
    <w:rsid w:val="00F05C57"/>
    <w:rsid w:val="00F06C67"/>
    <w:rsid w:val="00F06DFD"/>
    <w:rsid w:val="00F071D1"/>
    <w:rsid w:val="00F07533"/>
    <w:rsid w:val="00F10629"/>
    <w:rsid w:val="00F11D56"/>
    <w:rsid w:val="00F15FA5"/>
    <w:rsid w:val="00F1760F"/>
    <w:rsid w:val="00F209B7"/>
    <w:rsid w:val="00F2376F"/>
    <w:rsid w:val="00F243D8"/>
    <w:rsid w:val="00F24998"/>
    <w:rsid w:val="00F26BC6"/>
    <w:rsid w:val="00F30828"/>
    <w:rsid w:val="00F313D6"/>
    <w:rsid w:val="00F40048"/>
    <w:rsid w:val="00F40F0C"/>
    <w:rsid w:val="00F42D5C"/>
    <w:rsid w:val="00F45BC5"/>
    <w:rsid w:val="00F473E6"/>
    <w:rsid w:val="00F4766C"/>
    <w:rsid w:val="00F47A5F"/>
    <w:rsid w:val="00F5060E"/>
    <w:rsid w:val="00F507D1"/>
    <w:rsid w:val="00F519CE"/>
    <w:rsid w:val="00F51ADA"/>
    <w:rsid w:val="00F53A93"/>
    <w:rsid w:val="00F60203"/>
    <w:rsid w:val="00F607C5"/>
    <w:rsid w:val="00F60DEA"/>
    <w:rsid w:val="00F6154B"/>
    <w:rsid w:val="00F6302A"/>
    <w:rsid w:val="00F63950"/>
    <w:rsid w:val="00F64419"/>
    <w:rsid w:val="00F64C2B"/>
    <w:rsid w:val="00F651BE"/>
    <w:rsid w:val="00F66DB0"/>
    <w:rsid w:val="00F67CCD"/>
    <w:rsid w:val="00F67D13"/>
    <w:rsid w:val="00F67F53"/>
    <w:rsid w:val="00F700A0"/>
    <w:rsid w:val="00F703BE"/>
    <w:rsid w:val="00F71F69"/>
    <w:rsid w:val="00F72B72"/>
    <w:rsid w:val="00F74BB9"/>
    <w:rsid w:val="00F75582"/>
    <w:rsid w:val="00F76EFA"/>
    <w:rsid w:val="00F804BE"/>
    <w:rsid w:val="00F817CE"/>
    <w:rsid w:val="00F81F06"/>
    <w:rsid w:val="00F8287C"/>
    <w:rsid w:val="00F83543"/>
    <w:rsid w:val="00F83D54"/>
    <w:rsid w:val="00F8456C"/>
    <w:rsid w:val="00F859D8"/>
    <w:rsid w:val="00F868F5"/>
    <w:rsid w:val="00F9056A"/>
    <w:rsid w:val="00F90F8D"/>
    <w:rsid w:val="00F92782"/>
    <w:rsid w:val="00F93AA9"/>
    <w:rsid w:val="00F93D2E"/>
    <w:rsid w:val="00F96985"/>
    <w:rsid w:val="00F97838"/>
    <w:rsid w:val="00FA276A"/>
    <w:rsid w:val="00FA2BB3"/>
    <w:rsid w:val="00FB22C9"/>
    <w:rsid w:val="00FB2C01"/>
    <w:rsid w:val="00FB3CEA"/>
    <w:rsid w:val="00FB4C80"/>
    <w:rsid w:val="00FB68C7"/>
    <w:rsid w:val="00FB6A6A"/>
    <w:rsid w:val="00FC170D"/>
    <w:rsid w:val="00FC25B1"/>
    <w:rsid w:val="00FC6D73"/>
    <w:rsid w:val="00FC7429"/>
    <w:rsid w:val="00FD0565"/>
    <w:rsid w:val="00FD07F6"/>
    <w:rsid w:val="00FD1EC8"/>
    <w:rsid w:val="00FD25A4"/>
    <w:rsid w:val="00FD47ED"/>
    <w:rsid w:val="00FD4B50"/>
    <w:rsid w:val="00FD74DB"/>
    <w:rsid w:val="00FD7660"/>
    <w:rsid w:val="00FE0655"/>
    <w:rsid w:val="00FE2365"/>
    <w:rsid w:val="00FE37D7"/>
    <w:rsid w:val="00FE40A7"/>
    <w:rsid w:val="00FE4C7B"/>
    <w:rsid w:val="00FE4CBD"/>
    <w:rsid w:val="00FE53D6"/>
    <w:rsid w:val="00FE575C"/>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35FE682"/>
  <w15:chartTrackingRefBased/>
  <w15:docId w15:val="{8BE983BA-FBE6-427D-93E3-FF5FC0292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616D2"/>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7616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7616D2"/>
    <w:pPr>
      <w:pBdr>
        <w:top w:val="none" w:sz="0" w:space="0" w:color="auto"/>
      </w:pBdr>
      <w:spacing w:before="180"/>
      <w:outlineLvl w:val="1"/>
    </w:pPr>
    <w:rPr>
      <w:sz w:val="32"/>
    </w:rPr>
  </w:style>
  <w:style w:type="paragraph" w:styleId="Heading3">
    <w:name w:val="heading 3"/>
    <w:basedOn w:val="Heading2"/>
    <w:next w:val="Normal"/>
    <w:link w:val="Heading3Char"/>
    <w:qFormat/>
    <w:rsid w:val="007616D2"/>
    <w:pPr>
      <w:spacing w:before="120"/>
      <w:outlineLvl w:val="2"/>
    </w:pPr>
    <w:rPr>
      <w:sz w:val="28"/>
    </w:rPr>
  </w:style>
  <w:style w:type="paragraph" w:styleId="Heading4">
    <w:name w:val="heading 4"/>
    <w:basedOn w:val="Heading3"/>
    <w:next w:val="Normal"/>
    <w:link w:val="Heading4Char"/>
    <w:qFormat/>
    <w:rsid w:val="007616D2"/>
    <w:pPr>
      <w:ind w:left="1418" w:hanging="1418"/>
      <w:outlineLvl w:val="3"/>
    </w:pPr>
    <w:rPr>
      <w:sz w:val="24"/>
    </w:rPr>
  </w:style>
  <w:style w:type="paragraph" w:styleId="Heading5">
    <w:name w:val="heading 5"/>
    <w:basedOn w:val="Heading4"/>
    <w:next w:val="Normal"/>
    <w:link w:val="Heading5Char"/>
    <w:qFormat/>
    <w:rsid w:val="007616D2"/>
    <w:pPr>
      <w:ind w:left="1701" w:hanging="1701"/>
      <w:outlineLvl w:val="4"/>
    </w:pPr>
    <w:rPr>
      <w:sz w:val="22"/>
    </w:rPr>
  </w:style>
  <w:style w:type="paragraph" w:styleId="Heading6">
    <w:name w:val="heading 6"/>
    <w:basedOn w:val="H6"/>
    <w:next w:val="Normal"/>
    <w:link w:val="Heading6Char"/>
    <w:qFormat/>
    <w:rsid w:val="007616D2"/>
    <w:pPr>
      <w:outlineLvl w:val="5"/>
    </w:pPr>
  </w:style>
  <w:style w:type="paragraph" w:styleId="Heading7">
    <w:name w:val="heading 7"/>
    <w:basedOn w:val="H6"/>
    <w:next w:val="Normal"/>
    <w:link w:val="Heading7Char"/>
    <w:qFormat/>
    <w:rsid w:val="007616D2"/>
    <w:pPr>
      <w:outlineLvl w:val="6"/>
    </w:pPr>
  </w:style>
  <w:style w:type="paragraph" w:styleId="Heading8">
    <w:name w:val="heading 8"/>
    <w:basedOn w:val="Heading1"/>
    <w:next w:val="Normal"/>
    <w:link w:val="Heading8Char"/>
    <w:qFormat/>
    <w:rsid w:val="007616D2"/>
    <w:pPr>
      <w:ind w:left="0" w:firstLine="0"/>
      <w:outlineLvl w:val="7"/>
    </w:pPr>
  </w:style>
  <w:style w:type="paragraph" w:styleId="Heading9">
    <w:name w:val="heading 9"/>
    <w:basedOn w:val="Heading8"/>
    <w:next w:val="Normal"/>
    <w:link w:val="Heading9Char"/>
    <w:qFormat/>
    <w:rsid w:val="007616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616D2"/>
    <w:pPr>
      <w:spacing w:before="180"/>
      <w:ind w:left="2693" w:hanging="2693"/>
    </w:pPr>
    <w:rPr>
      <w:b/>
    </w:rPr>
  </w:style>
  <w:style w:type="paragraph" w:styleId="TOC1">
    <w:name w:val="toc 1"/>
    <w:uiPriority w:val="39"/>
    <w:rsid w:val="007616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7616D2"/>
    <w:pPr>
      <w:keepNext/>
      <w:keepLines/>
      <w:spacing w:before="180"/>
      <w:jc w:val="center"/>
    </w:pPr>
  </w:style>
  <w:style w:type="paragraph" w:styleId="Caption">
    <w:name w:val="caption"/>
    <w:basedOn w:val="Normal"/>
    <w:next w:val="Normal"/>
    <w:qFormat/>
    <w:rsid w:val="007616D2"/>
    <w:pPr>
      <w:spacing w:before="120" w:after="120"/>
    </w:pPr>
    <w:rPr>
      <w:b/>
      <w:lang w:eastAsia="en-GB"/>
    </w:rPr>
  </w:style>
  <w:style w:type="paragraph" w:styleId="TOC5">
    <w:name w:val="toc 5"/>
    <w:basedOn w:val="TOC4"/>
    <w:uiPriority w:val="39"/>
    <w:rsid w:val="007616D2"/>
    <w:pPr>
      <w:ind w:left="1701" w:hanging="1701"/>
    </w:pPr>
  </w:style>
  <w:style w:type="paragraph" w:styleId="TOC4">
    <w:name w:val="toc 4"/>
    <w:basedOn w:val="TOC3"/>
    <w:uiPriority w:val="39"/>
    <w:rsid w:val="007616D2"/>
    <w:pPr>
      <w:ind w:left="1418" w:hanging="1418"/>
    </w:pPr>
  </w:style>
  <w:style w:type="paragraph" w:styleId="TOC3">
    <w:name w:val="toc 3"/>
    <w:basedOn w:val="TOC2"/>
    <w:uiPriority w:val="39"/>
    <w:rsid w:val="007616D2"/>
    <w:pPr>
      <w:ind w:left="1134" w:hanging="1134"/>
    </w:pPr>
  </w:style>
  <w:style w:type="paragraph" w:styleId="TOC2">
    <w:name w:val="toc 2"/>
    <w:basedOn w:val="TOC1"/>
    <w:uiPriority w:val="39"/>
    <w:rsid w:val="007616D2"/>
    <w:pPr>
      <w:keepNext w:val="0"/>
      <w:spacing w:before="0"/>
      <w:ind w:left="851" w:hanging="851"/>
    </w:pPr>
    <w:rPr>
      <w:sz w:val="20"/>
    </w:rPr>
  </w:style>
  <w:style w:type="paragraph" w:styleId="Index2">
    <w:name w:val="index 2"/>
    <w:basedOn w:val="Index1"/>
    <w:rsid w:val="007616D2"/>
    <w:pPr>
      <w:ind w:left="284"/>
    </w:pPr>
  </w:style>
  <w:style w:type="paragraph" w:styleId="Index1">
    <w:name w:val="index 1"/>
    <w:basedOn w:val="Normal"/>
    <w:rsid w:val="007616D2"/>
    <w:pPr>
      <w:keepLines/>
      <w:spacing w:after="0"/>
    </w:pPr>
  </w:style>
  <w:style w:type="paragraph" w:styleId="DocumentMap">
    <w:name w:val="Document Map"/>
    <w:basedOn w:val="Normal"/>
    <w:link w:val="DocumentMapChar"/>
    <w:rsid w:val="007616D2"/>
    <w:pPr>
      <w:shd w:val="clear" w:color="auto" w:fill="000080"/>
    </w:pPr>
    <w:rPr>
      <w:rFonts w:ascii="Tahoma" w:hAnsi="Tahoma" w:cs="Tahoma"/>
    </w:rPr>
  </w:style>
  <w:style w:type="paragraph" w:styleId="ListNumber2">
    <w:name w:val="List Number 2"/>
    <w:basedOn w:val="ListNumber"/>
    <w:rsid w:val="007616D2"/>
    <w:pPr>
      <w:numPr>
        <w:numId w:val="22"/>
      </w:numPr>
    </w:pPr>
  </w:style>
  <w:style w:type="paragraph" w:styleId="ListNumber">
    <w:name w:val="List Number"/>
    <w:basedOn w:val="List"/>
    <w:rsid w:val="007616D2"/>
    <w:pPr>
      <w:numPr>
        <w:numId w:val="21"/>
      </w:numPr>
    </w:pPr>
    <w:rPr>
      <w:lang w:eastAsia="ja-JP"/>
    </w:rPr>
  </w:style>
  <w:style w:type="paragraph" w:styleId="List">
    <w:name w:val="List"/>
    <w:basedOn w:val="BodyText"/>
    <w:rsid w:val="007616D2"/>
    <w:pPr>
      <w:ind w:left="568" w:hanging="284"/>
    </w:pPr>
  </w:style>
  <w:style w:type="paragraph" w:styleId="Header">
    <w:name w:val="header"/>
    <w:link w:val="HeaderChar"/>
    <w:rsid w:val="007616D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7616D2"/>
    <w:rPr>
      <w:b/>
      <w:position w:val="6"/>
      <w:sz w:val="16"/>
    </w:rPr>
  </w:style>
  <w:style w:type="paragraph" w:styleId="FootnoteText">
    <w:name w:val="footnote text"/>
    <w:basedOn w:val="Normal"/>
    <w:link w:val="FootnoteTextChar"/>
    <w:rsid w:val="007616D2"/>
    <w:pPr>
      <w:keepLines/>
      <w:spacing w:after="0"/>
      <w:ind w:left="454" w:hanging="454"/>
    </w:pPr>
    <w:rPr>
      <w:sz w:val="16"/>
    </w:rPr>
  </w:style>
  <w:style w:type="paragraph" w:customStyle="1" w:styleId="3GPPHeader">
    <w:name w:val="3GPP_Header"/>
    <w:basedOn w:val="BodyText"/>
    <w:rsid w:val="007616D2"/>
    <w:pPr>
      <w:tabs>
        <w:tab w:val="left" w:pos="1701"/>
        <w:tab w:val="right" w:pos="9639"/>
      </w:tabs>
      <w:spacing w:after="240"/>
    </w:pPr>
    <w:rPr>
      <w:b/>
      <w:sz w:val="24"/>
    </w:rPr>
  </w:style>
  <w:style w:type="paragraph" w:styleId="TOC9">
    <w:name w:val="toc 9"/>
    <w:basedOn w:val="TOC8"/>
    <w:uiPriority w:val="39"/>
    <w:rsid w:val="007616D2"/>
    <w:pPr>
      <w:ind w:left="1418" w:hanging="1418"/>
    </w:pPr>
  </w:style>
  <w:style w:type="paragraph" w:styleId="TOC6">
    <w:name w:val="toc 6"/>
    <w:basedOn w:val="TOC5"/>
    <w:next w:val="Normal"/>
    <w:uiPriority w:val="39"/>
    <w:rsid w:val="007616D2"/>
    <w:pPr>
      <w:ind w:left="1985" w:hanging="1985"/>
    </w:pPr>
  </w:style>
  <w:style w:type="paragraph" w:styleId="TOC7">
    <w:name w:val="toc 7"/>
    <w:basedOn w:val="TOC6"/>
    <w:next w:val="Normal"/>
    <w:uiPriority w:val="39"/>
    <w:rsid w:val="007616D2"/>
    <w:pPr>
      <w:ind w:left="2268" w:hanging="2268"/>
    </w:pPr>
  </w:style>
  <w:style w:type="paragraph" w:styleId="ListBullet2">
    <w:name w:val="List Bullet 2"/>
    <w:basedOn w:val="ListBullet"/>
    <w:rsid w:val="007616D2"/>
    <w:pPr>
      <w:numPr>
        <w:numId w:val="17"/>
      </w:numPr>
    </w:pPr>
  </w:style>
  <w:style w:type="paragraph" w:styleId="ListBullet">
    <w:name w:val="List Bullet"/>
    <w:basedOn w:val="List"/>
    <w:rsid w:val="007616D2"/>
    <w:pPr>
      <w:numPr>
        <w:numId w:val="16"/>
      </w:numPr>
    </w:pPr>
    <w:rPr>
      <w:lang w:eastAsia="ja-JP"/>
    </w:rPr>
  </w:style>
  <w:style w:type="paragraph" w:styleId="ListBullet3">
    <w:name w:val="List Bullet 3"/>
    <w:basedOn w:val="ListBullet2"/>
    <w:rsid w:val="007616D2"/>
    <w:pPr>
      <w:numPr>
        <w:numId w:val="18"/>
      </w:numPr>
    </w:pPr>
  </w:style>
  <w:style w:type="paragraph" w:customStyle="1" w:styleId="EQ">
    <w:name w:val="EQ"/>
    <w:basedOn w:val="Normal"/>
    <w:next w:val="Normal"/>
    <w:rsid w:val="007616D2"/>
    <w:pPr>
      <w:keepLines/>
      <w:tabs>
        <w:tab w:val="center" w:pos="4536"/>
        <w:tab w:val="right" w:pos="9072"/>
      </w:tabs>
    </w:pPr>
    <w:rPr>
      <w:noProof/>
    </w:rPr>
  </w:style>
  <w:style w:type="paragraph" w:styleId="List2">
    <w:name w:val="List 2"/>
    <w:basedOn w:val="List"/>
    <w:rsid w:val="007616D2"/>
    <w:pPr>
      <w:ind w:left="851"/>
    </w:pPr>
    <w:rPr>
      <w:lang w:eastAsia="ja-JP"/>
    </w:rPr>
  </w:style>
  <w:style w:type="paragraph" w:styleId="List3">
    <w:name w:val="List 3"/>
    <w:basedOn w:val="List2"/>
    <w:rsid w:val="007616D2"/>
    <w:pPr>
      <w:ind w:left="1135"/>
    </w:pPr>
  </w:style>
  <w:style w:type="paragraph" w:styleId="List4">
    <w:name w:val="List 4"/>
    <w:basedOn w:val="List3"/>
    <w:rsid w:val="007616D2"/>
    <w:pPr>
      <w:ind w:left="1418"/>
    </w:pPr>
  </w:style>
  <w:style w:type="paragraph" w:styleId="List5">
    <w:name w:val="List 5"/>
    <w:basedOn w:val="List4"/>
    <w:rsid w:val="007616D2"/>
    <w:pPr>
      <w:ind w:left="1702"/>
    </w:pPr>
  </w:style>
  <w:style w:type="paragraph" w:customStyle="1" w:styleId="EditorsNote">
    <w:name w:val="Editor's Note"/>
    <w:basedOn w:val="NO"/>
    <w:link w:val="EditorsNoteChar"/>
    <w:rsid w:val="007616D2"/>
    <w:rPr>
      <w:color w:val="FF0000"/>
      <w:lang w:val="x-none" w:eastAsia="x-none"/>
    </w:rPr>
  </w:style>
  <w:style w:type="paragraph" w:styleId="ListBullet4">
    <w:name w:val="List Bullet 4"/>
    <w:basedOn w:val="ListBullet3"/>
    <w:rsid w:val="007616D2"/>
    <w:pPr>
      <w:numPr>
        <w:numId w:val="19"/>
      </w:numPr>
    </w:pPr>
  </w:style>
  <w:style w:type="paragraph" w:styleId="ListBullet5">
    <w:name w:val="List Bullet 5"/>
    <w:basedOn w:val="ListBullet4"/>
    <w:rsid w:val="007616D2"/>
    <w:pPr>
      <w:numPr>
        <w:numId w:val="20"/>
      </w:numPr>
    </w:pPr>
  </w:style>
  <w:style w:type="paragraph" w:styleId="Footer">
    <w:name w:val="footer"/>
    <w:basedOn w:val="Header"/>
    <w:link w:val="FooterChar"/>
    <w:rsid w:val="007616D2"/>
    <w:pPr>
      <w:jc w:val="center"/>
    </w:pPr>
    <w:rPr>
      <w:i/>
    </w:rPr>
  </w:style>
  <w:style w:type="paragraph" w:customStyle="1" w:styleId="Reference">
    <w:name w:val="Reference"/>
    <w:basedOn w:val="BodyText"/>
    <w:rsid w:val="007616D2"/>
    <w:pPr>
      <w:numPr>
        <w:numId w:val="2"/>
      </w:numPr>
    </w:pPr>
  </w:style>
  <w:style w:type="paragraph" w:styleId="BalloonText">
    <w:name w:val="Balloon Text"/>
    <w:basedOn w:val="Normal"/>
    <w:link w:val="BalloonTextChar"/>
    <w:rsid w:val="007616D2"/>
    <w:pPr>
      <w:spacing w:after="0"/>
    </w:pPr>
    <w:rPr>
      <w:rFonts w:ascii="Segoe UI" w:hAnsi="Segoe UI" w:cs="Segoe UI"/>
      <w:sz w:val="18"/>
      <w:szCs w:val="18"/>
    </w:rPr>
  </w:style>
  <w:style w:type="character" w:styleId="PageNumber">
    <w:name w:val="page number"/>
    <w:basedOn w:val="DefaultParagraphFont"/>
    <w:rsid w:val="007616D2"/>
  </w:style>
  <w:style w:type="paragraph" w:styleId="BodyText">
    <w:name w:val="Body Text"/>
    <w:basedOn w:val="Normal"/>
    <w:link w:val="BodyTextChar"/>
    <w:rsid w:val="007616D2"/>
    <w:pPr>
      <w:spacing w:after="120"/>
      <w:jc w:val="both"/>
    </w:pPr>
    <w:rPr>
      <w:rFonts w:ascii="Arial" w:hAnsi="Arial"/>
      <w:lang w:eastAsia="zh-CN"/>
    </w:rPr>
  </w:style>
  <w:style w:type="character" w:styleId="Hyperlink">
    <w:name w:val="Hyperlink"/>
    <w:uiPriority w:val="99"/>
    <w:rsid w:val="007616D2"/>
    <w:rPr>
      <w:color w:val="0000FF"/>
      <w:u w:val="single"/>
    </w:rPr>
  </w:style>
  <w:style w:type="character" w:styleId="FollowedHyperlink">
    <w:name w:val="FollowedHyperlink"/>
    <w:unhideWhenUsed/>
    <w:rsid w:val="007616D2"/>
    <w:rPr>
      <w:color w:val="800080"/>
      <w:u w:val="single"/>
    </w:rPr>
  </w:style>
  <w:style w:type="character" w:styleId="CommentReference">
    <w:name w:val="annotation reference"/>
    <w:qFormat/>
    <w:rsid w:val="007616D2"/>
    <w:rPr>
      <w:sz w:val="16"/>
      <w:szCs w:val="16"/>
    </w:rPr>
  </w:style>
  <w:style w:type="paragraph" w:styleId="CommentText">
    <w:name w:val="annotation text"/>
    <w:basedOn w:val="Normal"/>
    <w:link w:val="CommentTextChar"/>
    <w:qFormat/>
    <w:rsid w:val="007616D2"/>
  </w:style>
  <w:style w:type="paragraph" w:styleId="CommentSubject">
    <w:name w:val="annotation subject"/>
    <w:basedOn w:val="CommentText"/>
    <w:next w:val="CommentText"/>
    <w:link w:val="CommentSubjectChar"/>
    <w:rsid w:val="007616D2"/>
    <w:rPr>
      <w:b/>
      <w:bCs/>
    </w:rPr>
  </w:style>
  <w:style w:type="character" w:customStyle="1" w:styleId="Heading1Char">
    <w:name w:val="Heading 1 Char"/>
    <w:link w:val="Heading1"/>
    <w:rsid w:val="007616D2"/>
    <w:rPr>
      <w:rFonts w:ascii="Arial" w:hAnsi="Arial"/>
      <w:sz w:val="36"/>
      <w:lang w:eastAsia="ja-JP"/>
    </w:rPr>
  </w:style>
  <w:style w:type="paragraph" w:customStyle="1" w:styleId="B1">
    <w:name w:val="B1"/>
    <w:basedOn w:val="List"/>
    <w:link w:val="B1Char1"/>
    <w:rsid w:val="007616D2"/>
    <w:rPr>
      <w:rFonts w:ascii="Times New Roman" w:hAnsi="Times New Roman"/>
    </w:rPr>
  </w:style>
  <w:style w:type="paragraph" w:customStyle="1" w:styleId="B2">
    <w:name w:val="B2"/>
    <w:basedOn w:val="List2"/>
    <w:link w:val="B2Char"/>
    <w:rsid w:val="007616D2"/>
    <w:rPr>
      <w:rFonts w:ascii="Times New Roman" w:hAnsi="Times New Roman"/>
    </w:rPr>
  </w:style>
  <w:style w:type="paragraph" w:customStyle="1" w:styleId="B3">
    <w:name w:val="B3"/>
    <w:basedOn w:val="List3"/>
    <w:link w:val="B3Char2"/>
    <w:rsid w:val="007616D2"/>
    <w:rPr>
      <w:rFonts w:ascii="Times New Roman" w:hAnsi="Times New Roman"/>
    </w:rPr>
  </w:style>
  <w:style w:type="paragraph" w:customStyle="1" w:styleId="B4">
    <w:name w:val="B4"/>
    <w:basedOn w:val="List4"/>
    <w:link w:val="B4Char"/>
    <w:rsid w:val="007616D2"/>
    <w:rPr>
      <w:rFonts w:ascii="Times New Roman" w:hAnsi="Times New Roman"/>
    </w:rPr>
  </w:style>
  <w:style w:type="paragraph" w:customStyle="1" w:styleId="Proposal">
    <w:name w:val="Proposal"/>
    <w:basedOn w:val="BodyText"/>
    <w:link w:val="ProposalChar"/>
    <w:qFormat/>
    <w:rsid w:val="007616D2"/>
    <w:pPr>
      <w:numPr>
        <w:numId w:val="3"/>
      </w:numPr>
      <w:tabs>
        <w:tab w:val="left" w:pos="1701"/>
      </w:tabs>
    </w:pPr>
    <w:rPr>
      <w:b/>
      <w:bCs/>
    </w:rPr>
  </w:style>
  <w:style w:type="character" w:customStyle="1" w:styleId="BodyTextChar">
    <w:name w:val="Body Text Char"/>
    <w:link w:val="BodyText"/>
    <w:rsid w:val="007616D2"/>
    <w:rPr>
      <w:rFonts w:ascii="Arial" w:hAnsi="Arial"/>
      <w:lang w:eastAsia="zh-CN"/>
    </w:rPr>
  </w:style>
  <w:style w:type="paragraph" w:customStyle="1" w:styleId="B5">
    <w:name w:val="B5"/>
    <w:basedOn w:val="List5"/>
    <w:link w:val="B5Char"/>
    <w:rsid w:val="007616D2"/>
    <w:rPr>
      <w:rFonts w:ascii="Times New Roman" w:hAnsi="Times New Roman"/>
    </w:rPr>
  </w:style>
  <w:style w:type="paragraph" w:customStyle="1" w:styleId="EX">
    <w:name w:val="EX"/>
    <w:basedOn w:val="Normal"/>
    <w:rsid w:val="007616D2"/>
    <w:pPr>
      <w:keepLines/>
      <w:ind w:left="1702" w:hanging="1418"/>
    </w:pPr>
  </w:style>
  <w:style w:type="paragraph" w:customStyle="1" w:styleId="EW">
    <w:name w:val="EW"/>
    <w:basedOn w:val="EX"/>
    <w:rsid w:val="007616D2"/>
    <w:pPr>
      <w:spacing w:after="0"/>
    </w:pPr>
  </w:style>
  <w:style w:type="paragraph" w:customStyle="1" w:styleId="TAL">
    <w:name w:val="TAL"/>
    <w:basedOn w:val="Normal"/>
    <w:link w:val="TALCar"/>
    <w:rsid w:val="007616D2"/>
    <w:pPr>
      <w:keepNext/>
      <w:keepLines/>
      <w:spacing w:after="0"/>
    </w:pPr>
    <w:rPr>
      <w:rFonts w:ascii="Arial" w:hAnsi="Arial"/>
      <w:sz w:val="18"/>
      <w:lang w:val="x-none" w:eastAsia="x-none"/>
    </w:rPr>
  </w:style>
  <w:style w:type="paragraph" w:customStyle="1" w:styleId="TAC">
    <w:name w:val="TAC"/>
    <w:basedOn w:val="TAL"/>
    <w:rsid w:val="007616D2"/>
    <w:pPr>
      <w:jc w:val="center"/>
    </w:pPr>
  </w:style>
  <w:style w:type="paragraph" w:customStyle="1" w:styleId="TAH">
    <w:name w:val="TAH"/>
    <w:basedOn w:val="TAC"/>
    <w:link w:val="TAHCar"/>
    <w:rsid w:val="007616D2"/>
    <w:rPr>
      <w:b/>
    </w:rPr>
  </w:style>
  <w:style w:type="paragraph" w:customStyle="1" w:styleId="TAN">
    <w:name w:val="TAN"/>
    <w:basedOn w:val="TAL"/>
    <w:rsid w:val="007616D2"/>
    <w:pPr>
      <w:ind w:left="851" w:hanging="851"/>
    </w:pPr>
  </w:style>
  <w:style w:type="paragraph" w:customStyle="1" w:styleId="TAR">
    <w:name w:val="TAR"/>
    <w:basedOn w:val="TAL"/>
    <w:rsid w:val="007616D2"/>
    <w:pPr>
      <w:jc w:val="right"/>
    </w:pPr>
  </w:style>
  <w:style w:type="paragraph" w:customStyle="1" w:styleId="TH">
    <w:name w:val="TH"/>
    <w:basedOn w:val="Normal"/>
    <w:link w:val="THChar"/>
    <w:rsid w:val="007616D2"/>
    <w:pPr>
      <w:keepNext/>
      <w:keepLines/>
      <w:spacing w:before="60"/>
      <w:jc w:val="center"/>
    </w:pPr>
    <w:rPr>
      <w:rFonts w:ascii="Arial" w:hAnsi="Arial"/>
      <w:b/>
      <w:lang w:val="x-none" w:eastAsia="x-none"/>
    </w:rPr>
  </w:style>
  <w:style w:type="paragraph" w:customStyle="1" w:styleId="TF">
    <w:name w:val="TF"/>
    <w:basedOn w:val="TH"/>
    <w:link w:val="TFChar"/>
    <w:rsid w:val="007616D2"/>
    <w:pPr>
      <w:keepNext w:val="0"/>
      <w:spacing w:before="0" w:after="240"/>
    </w:pPr>
  </w:style>
  <w:style w:type="paragraph" w:customStyle="1" w:styleId="TT">
    <w:name w:val="TT"/>
    <w:basedOn w:val="Heading1"/>
    <w:next w:val="Normal"/>
    <w:rsid w:val="007616D2"/>
    <w:pPr>
      <w:outlineLvl w:val="9"/>
    </w:pPr>
  </w:style>
  <w:style w:type="paragraph" w:customStyle="1" w:styleId="ZA">
    <w:name w:val="ZA"/>
    <w:rsid w:val="007616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7616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7616D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7616D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7616D2"/>
  </w:style>
  <w:style w:type="paragraph" w:customStyle="1" w:styleId="ZH">
    <w:name w:val="ZH"/>
    <w:rsid w:val="007616D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7616D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7616D2"/>
    <w:pPr>
      <w:framePr w:hRule="auto" w:wrap="notBeside" w:y="852"/>
    </w:pPr>
    <w:rPr>
      <w:i w:val="0"/>
      <w:sz w:val="40"/>
    </w:rPr>
  </w:style>
  <w:style w:type="paragraph" w:customStyle="1" w:styleId="ZU">
    <w:name w:val="ZU"/>
    <w:rsid w:val="007616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7616D2"/>
    <w:pPr>
      <w:framePr w:wrap="notBeside" w:y="16161"/>
    </w:pPr>
  </w:style>
  <w:style w:type="paragraph" w:customStyle="1" w:styleId="FP">
    <w:name w:val="FP"/>
    <w:basedOn w:val="Normal"/>
    <w:rsid w:val="007616D2"/>
    <w:pPr>
      <w:spacing w:after="0"/>
    </w:pPr>
  </w:style>
  <w:style w:type="paragraph" w:customStyle="1" w:styleId="Observation">
    <w:name w:val="Observation"/>
    <w:basedOn w:val="Proposal"/>
    <w:qFormat/>
    <w:rsid w:val="007616D2"/>
    <w:pPr>
      <w:numPr>
        <w:numId w:val="13"/>
      </w:numPr>
      <w:ind w:left="1701" w:hanging="1701"/>
    </w:pPr>
    <w:rPr>
      <w:lang w:eastAsia="ja-JP"/>
    </w:rPr>
  </w:style>
  <w:style w:type="paragraph" w:styleId="TableofFigures">
    <w:name w:val="table of figures"/>
    <w:basedOn w:val="BodyText"/>
    <w:next w:val="Normal"/>
    <w:uiPriority w:val="99"/>
    <w:rsid w:val="007616D2"/>
    <w:pPr>
      <w:ind w:left="1701" w:hanging="1701"/>
      <w:jc w:val="left"/>
    </w:pPr>
    <w:rPr>
      <w:b/>
    </w:rPr>
  </w:style>
  <w:style w:type="character" w:customStyle="1" w:styleId="B1Char1">
    <w:name w:val="B1 Char1"/>
    <w:link w:val="B1"/>
    <w:qFormat/>
    <w:rsid w:val="007616D2"/>
    <w:rPr>
      <w:rFonts w:ascii="Times New Roman" w:hAnsi="Times New Roman"/>
      <w:lang w:eastAsia="zh-CN"/>
    </w:rPr>
  </w:style>
  <w:style w:type="character" w:customStyle="1" w:styleId="B2Char">
    <w:name w:val="B2 Char"/>
    <w:link w:val="B2"/>
    <w:qFormat/>
    <w:rsid w:val="007616D2"/>
    <w:rPr>
      <w:rFonts w:ascii="Times New Roman" w:hAnsi="Times New Roman"/>
      <w:lang w:eastAsia="ja-JP"/>
    </w:rPr>
  </w:style>
  <w:style w:type="character" w:customStyle="1" w:styleId="B3Char2">
    <w:name w:val="B3 Char2"/>
    <w:link w:val="B3"/>
    <w:qFormat/>
    <w:rsid w:val="007616D2"/>
    <w:rPr>
      <w:rFonts w:ascii="Times New Roman" w:hAnsi="Times New Roman"/>
      <w:lang w:eastAsia="ja-JP"/>
    </w:rPr>
  </w:style>
  <w:style w:type="character" w:customStyle="1" w:styleId="B4Char">
    <w:name w:val="B4 Char"/>
    <w:link w:val="B4"/>
    <w:rsid w:val="007616D2"/>
    <w:rPr>
      <w:rFonts w:ascii="Times New Roman" w:hAnsi="Times New Roman"/>
      <w:lang w:eastAsia="ja-JP"/>
    </w:rPr>
  </w:style>
  <w:style w:type="character" w:customStyle="1" w:styleId="B5Char">
    <w:name w:val="B5 Char"/>
    <w:link w:val="B5"/>
    <w:rsid w:val="007616D2"/>
    <w:rPr>
      <w:rFonts w:ascii="Times New Roman" w:hAnsi="Times New Roman"/>
      <w:lang w:eastAsia="ja-JP"/>
    </w:rPr>
  </w:style>
  <w:style w:type="paragraph" w:customStyle="1" w:styleId="B6">
    <w:name w:val="B6"/>
    <w:basedOn w:val="B5"/>
    <w:link w:val="B6Char"/>
    <w:rsid w:val="007616D2"/>
    <w:pPr>
      <w:ind w:left="1985"/>
    </w:pPr>
  </w:style>
  <w:style w:type="character" w:customStyle="1" w:styleId="B6Char">
    <w:name w:val="B6 Char"/>
    <w:link w:val="B6"/>
    <w:rsid w:val="007616D2"/>
    <w:rPr>
      <w:rFonts w:ascii="Times New Roman" w:hAnsi="Times New Roman"/>
      <w:lang w:eastAsia="ja-JP"/>
    </w:rPr>
  </w:style>
  <w:style w:type="paragraph" w:customStyle="1" w:styleId="B7">
    <w:name w:val="B7"/>
    <w:basedOn w:val="B6"/>
    <w:link w:val="B7Char"/>
    <w:rsid w:val="007616D2"/>
    <w:pPr>
      <w:ind w:left="2269"/>
    </w:pPr>
  </w:style>
  <w:style w:type="character" w:customStyle="1" w:styleId="B7Char">
    <w:name w:val="B7 Char"/>
    <w:basedOn w:val="B6Char"/>
    <w:link w:val="B7"/>
    <w:rsid w:val="007616D2"/>
    <w:rPr>
      <w:rFonts w:ascii="Times New Roman" w:hAnsi="Times New Roman"/>
      <w:lang w:eastAsia="ja-JP"/>
    </w:rPr>
  </w:style>
  <w:style w:type="paragraph" w:customStyle="1" w:styleId="B8">
    <w:name w:val="B8"/>
    <w:basedOn w:val="B7"/>
    <w:qFormat/>
    <w:rsid w:val="007616D2"/>
    <w:pPr>
      <w:ind w:left="2552"/>
    </w:pPr>
  </w:style>
  <w:style w:type="character" w:customStyle="1" w:styleId="BalloonTextChar">
    <w:name w:val="Balloon Text Char"/>
    <w:link w:val="BalloonText"/>
    <w:rsid w:val="007616D2"/>
    <w:rPr>
      <w:rFonts w:ascii="Segoe UI" w:hAnsi="Segoe UI" w:cs="Segoe UI"/>
      <w:sz w:val="18"/>
      <w:szCs w:val="18"/>
      <w:lang w:eastAsia="ja-JP"/>
    </w:rPr>
  </w:style>
  <w:style w:type="character" w:customStyle="1" w:styleId="CommentTextChar">
    <w:name w:val="Comment Text Char"/>
    <w:link w:val="CommentText"/>
    <w:uiPriority w:val="99"/>
    <w:qFormat/>
    <w:rsid w:val="007616D2"/>
    <w:rPr>
      <w:rFonts w:ascii="Times New Roman" w:hAnsi="Times New Roman"/>
      <w:lang w:eastAsia="ja-JP"/>
    </w:rPr>
  </w:style>
  <w:style w:type="character" w:customStyle="1" w:styleId="CommentSubjectChar">
    <w:name w:val="Comment Subject Char"/>
    <w:link w:val="CommentSubject"/>
    <w:rsid w:val="007616D2"/>
    <w:rPr>
      <w:rFonts w:ascii="Times New Roman" w:hAnsi="Times New Roman"/>
      <w:b/>
      <w:bCs/>
      <w:lang w:eastAsia="ja-JP"/>
    </w:rPr>
  </w:style>
  <w:style w:type="paragraph" w:customStyle="1" w:styleId="CRCoverPage">
    <w:name w:val="CR Cover Page"/>
    <w:link w:val="CRCoverPageZchn"/>
    <w:rsid w:val="007616D2"/>
    <w:pPr>
      <w:spacing w:after="120"/>
    </w:pPr>
    <w:rPr>
      <w:rFonts w:ascii="Arial" w:hAnsi="Arial"/>
      <w:lang w:eastAsia="ko-KR"/>
    </w:rPr>
  </w:style>
  <w:style w:type="character" w:customStyle="1" w:styleId="CRCoverPageZchn">
    <w:name w:val="CR Cover Page Zchn"/>
    <w:link w:val="CRCoverPage"/>
    <w:rsid w:val="007616D2"/>
    <w:rPr>
      <w:rFonts w:ascii="Arial" w:hAnsi="Arial"/>
      <w:lang w:eastAsia="ko-KR"/>
    </w:rPr>
  </w:style>
  <w:style w:type="paragraph" w:customStyle="1" w:styleId="Doc-text2">
    <w:name w:val="Doc-text2"/>
    <w:basedOn w:val="Normal"/>
    <w:link w:val="Doc-text2Char"/>
    <w:qFormat/>
    <w:rsid w:val="007616D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7616D2"/>
    <w:rPr>
      <w:rFonts w:ascii="Arial" w:eastAsia="MS Mincho" w:hAnsi="Arial"/>
      <w:szCs w:val="24"/>
      <w:lang w:val="x-none" w:eastAsia="x-none"/>
    </w:rPr>
  </w:style>
  <w:style w:type="character" w:customStyle="1" w:styleId="DocumentMapChar">
    <w:name w:val="Document Map Char"/>
    <w:link w:val="DocumentMap"/>
    <w:rsid w:val="007616D2"/>
    <w:rPr>
      <w:rFonts w:ascii="Tahoma" w:hAnsi="Tahoma" w:cs="Tahoma"/>
      <w:shd w:val="clear" w:color="auto" w:fill="000080"/>
      <w:lang w:eastAsia="ja-JP"/>
    </w:rPr>
  </w:style>
  <w:style w:type="paragraph" w:customStyle="1" w:styleId="NO">
    <w:name w:val="NO"/>
    <w:basedOn w:val="Normal"/>
    <w:link w:val="NOChar"/>
    <w:rsid w:val="007616D2"/>
    <w:pPr>
      <w:keepLines/>
      <w:ind w:left="1135" w:hanging="851"/>
    </w:pPr>
  </w:style>
  <w:style w:type="character" w:customStyle="1" w:styleId="NOChar">
    <w:name w:val="NO Char"/>
    <w:link w:val="NO"/>
    <w:qFormat/>
    <w:rsid w:val="007616D2"/>
    <w:rPr>
      <w:rFonts w:ascii="Times New Roman" w:hAnsi="Times New Roman"/>
      <w:lang w:eastAsia="ja-JP"/>
    </w:rPr>
  </w:style>
  <w:style w:type="character" w:customStyle="1" w:styleId="EditorsNoteChar">
    <w:name w:val="Editor's Note Char"/>
    <w:link w:val="EditorsNote"/>
    <w:rsid w:val="007616D2"/>
    <w:rPr>
      <w:rFonts w:ascii="Times New Roman" w:hAnsi="Times New Roman"/>
      <w:color w:val="FF0000"/>
      <w:lang w:val="x-none" w:eastAsia="x-none"/>
    </w:rPr>
  </w:style>
  <w:style w:type="paragraph" w:customStyle="1" w:styleId="EmailDiscussion">
    <w:name w:val="EmailDiscussion"/>
    <w:basedOn w:val="Normal"/>
    <w:next w:val="Normal"/>
    <w:rsid w:val="007616D2"/>
    <w:pPr>
      <w:numPr>
        <w:numId w:val="14"/>
      </w:numPr>
      <w:spacing w:before="40" w:after="0"/>
    </w:pPr>
    <w:rPr>
      <w:rFonts w:ascii="Arial" w:eastAsia="MS Mincho" w:hAnsi="Arial"/>
      <w:b/>
      <w:szCs w:val="24"/>
      <w:lang w:eastAsia="en-GB"/>
    </w:rPr>
  </w:style>
  <w:style w:type="character" w:styleId="Emphasis">
    <w:name w:val="Emphasis"/>
    <w:qFormat/>
    <w:rsid w:val="007616D2"/>
    <w:rPr>
      <w:i/>
      <w:iCs/>
    </w:rPr>
  </w:style>
  <w:style w:type="paragraph" w:customStyle="1" w:styleId="FigureTitle">
    <w:name w:val="Figure_Title"/>
    <w:basedOn w:val="Normal"/>
    <w:next w:val="Normal"/>
    <w:rsid w:val="007616D2"/>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7616D2"/>
    <w:rPr>
      <w:rFonts w:ascii="Arial" w:hAnsi="Arial"/>
      <w:b/>
      <w:noProof/>
      <w:sz w:val="18"/>
      <w:lang w:eastAsia="ja-JP"/>
    </w:rPr>
  </w:style>
  <w:style w:type="character" w:customStyle="1" w:styleId="FooterChar">
    <w:name w:val="Footer Char"/>
    <w:link w:val="Footer"/>
    <w:rsid w:val="007616D2"/>
    <w:rPr>
      <w:rFonts w:ascii="Arial" w:hAnsi="Arial"/>
      <w:b/>
      <w:i/>
      <w:noProof/>
      <w:sz w:val="18"/>
      <w:lang w:eastAsia="ja-JP"/>
    </w:rPr>
  </w:style>
  <w:style w:type="character" w:customStyle="1" w:styleId="FootnoteTextChar">
    <w:name w:val="Footnote Text Char"/>
    <w:link w:val="FootnoteText"/>
    <w:rsid w:val="007616D2"/>
    <w:rPr>
      <w:rFonts w:ascii="Times New Roman" w:hAnsi="Times New Roman"/>
      <w:sz w:val="16"/>
      <w:lang w:eastAsia="ja-JP"/>
    </w:rPr>
  </w:style>
  <w:style w:type="paragraph" w:customStyle="1" w:styleId="Guidance">
    <w:name w:val="Guidance"/>
    <w:basedOn w:val="Normal"/>
    <w:rsid w:val="007616D2"/>
    <w:rPr>
      <w:i/>
      <w:color w:val="0000FF"/>
    </w:rPr>
  </w:style>
  <w:style w:type="character" w:customStyle="1" w:styleId="Heading2Char">
    <w:name w:val="Heading 2 Char"/>
    <w:link w:val="Heading2"/>
    <w:rsid w:val="007616D2"/>
    <w:rPr>
      <w:rFonts w:ascii="Arial" w:hAnsi="Arial"/>
      <w:sz w:val="32"/>
      <w:lang w:eastAsia="ja-JP"/>
    </w:rPr>
  </w:style>
  <w:style w:type="character" w:customStyle="1" w:styleId="Heading3Char">
    <w:name w:val="Heading 3 Char"/>
    <w:link w:val="Heading3"/>
    <w:rsid w:val="007616D2"/>
    <w:rPr>
      <w:rFonts w:ascii="Arial" w:hAnsi="Arial"/>
      <w:sz w:val="28"/>
      <w:lang w:eastAsia="ja-JP"/>
    </w:rPr>
  </w:style>
  <w:style w:type="character" w:customStyle="1" w:styleId="Heading4Char">
    <w:name w:val="Heading 4 Char"/>
    <w:link w:val="Heading4"/>
    <w:rsid w:val="007616D2"/>
    <w:rPr>
      <w:rFonts w:ascii="Arial" w:hAnsi="Arial"/>
      <w:sz w:val="24"/>
      <w:lang w:eastAsia="ja-JP"/>
    </w:rPr>
  </w:style>
  <w:style w:type="character" w:customStyle="1" w:styleId="Heading5Char">
    <w:name w:val="Heading 5 Char"/>
    <w:link w:val="Heading5"/>
    <w:rsid w:val="007616D2"/>
    <w:rPr>
      <w:rFonts w:ascii="Arial" w:hAnsi="Arial"/>
      <w:sz w:val="22"/>
      <w:lang w:eastAsia="ja-JP"/>
    </w:rPr>
  </w:style>
  <w:style w:type="paragraph" w:customStyle="1" w:styleId="H6">
    <w:name w:val="H6"/>
    <w:basedOn w:val="Heading5"/>
    <w:next w:val="Normal"/>
    <w:rsid w:val="007616D2"/>
    <w:pPr>
      <w:ind w:left="1985" w:hanging="1985"/>
      <w:outlineLvl w:val="9"/>
    </w:pPr>
    <w:rPr>
      <w:sz w:val="20"/>
    </w:rPr>
  </w:style>
  <w:style w:type="character" w:customStyle="1" w:styleId="Heading6Char">
    <w:name w:val="Heading 6 Char"/>
    <w:link w:val="Heading6"/>
    <w:rsid w:val="007616D2"/>
    <w:rPr>
      <w:rFonts w:ascii="Arial" w:hAnsi="Arial"/>
      <w:lang w:eastAsia="ja-JP"/>
    </w:rPr>
  </w:style>
  <w:style w:type="character" w:customStyle="1" w:styleId="Heading7Char">
    <w:name w:val="Heading 7 Char"/>
    <w:link w:val="Heading7"/>
    <w:rsid w:val="007616D2"/>
    <w:rPr>
      <w:rFonts w:ascii="Arial" w:hAnsi="Arial"/>
      <w:lang w:eastAsia="ja-JP"/>
    </w:rPr>
  </w:style>
  <w:style w:type="character" w:customStyle="1" w:styleId="Heading8Char">
    <w:name w:val="Heading 8 Char"/>
    <w:link w:val="Heading8"/>
    <w:rsid w:val="007616D2"/>
    <w:rPr>
      <w:rFonts w:ascii="Arial" w:hAnsi="Arial"/>
      <w:sz w:val="36"/>
      <w:lang w:eastAsia="ja-JP"/>
    </w:rPr>
  </w:style>
  <w:style w:type="character" w:customStyle="1" w:styleId="Heading9Char">
    <w:name w:val="Heading 9 Char"/>
    <w:link w:val="Heading9"/>
    <w:rsid w:val="007616D2"/>
    <w:rPr>
      <w:rFonts w:ascii="Arial" w:hAnsi="Arial"/>
      <w:sz w:val="36"/>
      <w:lang w:eastAsia="ja-JP"/>
    </w:rPr>
  </w:style>
  <w:style w:type="character" w:styleId="HTMLCode">
    <w:name w:val="HTML Code"/>
    <w:uiPriority w:val="99"/>
    <w:unhideWhenUsed/>
    <w:rsid w:val="007616D2"/>
    <w:rPr>
      <w:rFonts w:ascii="Courier New" w:eastAsia="Times New Roman" w:hAnsi="Courier New" w:cs="Courier New"/>
      <w:sz w:val="20"/>
      <w:szCs w:val="20"/>
    </w:rPr>
  </w:style>
  <w:style w:type="paragraph" w:styleId="IndexHeading">
    <w:name w:val="index heading"/>
    <w:basedOn w:val="Normal"/>
    <w:next w:val="Normal"/>
    <w:rsid w:val="007616D2"/>
    <w:pPr>
      <w:pBdr>
        <w:top w:val="single" w:sz="12" w:space="0" w:color="auto"/>
      </w:pBdr>
      <w:spacing w:before="360" w:after="240"/>
    </w:pPr>
    <w:rPr>
      <w:b/>
      <w:i/>
      <w:sz w:val="26"/>
      <w:lang w:eastAsia="en-GB"/>
    </w:rPr>
  </w:style>
  <w:style w:type="paragraph" w:customStyle="1" w:styleId="LD">
    <w:name w:val="LD"/>
    <w:rsid w:val="007616D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7616D2"/>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7616D2"/>
    <w:rPr>
      <w:rFonts w:ascii="Calibri" w:eastAsia="Calibri" w:hAnsi="Calibri"/>
      <w:sz w:val="22"/>
      <w:szCs w:val="22"/>
      <w:lang w:val="x-none" w:eastAsia="en-US"/>
    </w:rPr>
  </w:style>
  <w:style w:type="paragraph" w:customStyle="1" w:styleId="NF">
    <w:name w:val="NF"/>
    <w:basedOn w:val="NO"/>
    <w:rsid w:val="007616D2"/>
    <w:pPr>
      <w:keepNext/>
      <w:spacing w:after="0"/>
    </w:pPr>
    <w:rPr>
      <w:rFonts w:ascii="Arial" w:hAnsi="Arial"/>
      <w:sz w:val="18"/>
    </w:rPr>
  </w:style>
  <w:style w:type="paragraph" w:customStyle="1" w:styleId="NW">
    <w:name w:val="NW"/>
    <w:basedOn w:val="NO"/>
    <w:rsid w:val="007616D2"/>
    <w:pPr>
      <w:spacing w:after="0"/>
    </w:pPr>
  </w:style>
  <w:style w:type="paragraph" w:customStyle="1" w:styleId="PL">
    <w:name w:val="PL"/>
    <w:link w:val="PLChar"/>
    <w:qFormat/>
    <w:rsid w:val="007616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7616D2"/>
    <w:rPr>
      <w:rFonts w:ascii="Courier New" w:eastAsia="Batang" w:hAnsi="Courier New"/>
      <w:noProof/>
      <w:sz w:val="16"/>
      <w:shd w:val="clear" w:color="auto" w:fill="E6E6E6"/>
      <w:lang w:eastAsia="sv-SE"/>
    </w:rPr>
  </w:style>
  <w:style w:type="paragraph" w:styleId="PlainText">
    <w:name w:val="Plain Text"/>
    <w:basedOn w:val="Normal"/>
    <w:link w:val="PlainTextChar"/>
    <w:rsid w:val="007616D2"/>
    <w:rPr>
      <w:rFonts w:ascii="Courier New" w:hAnsi="Courier New"/>
      <w:lang w:val="nb-NO"/>
    </w:rPr>
  </w:style>
  <w:style w:type="character" w:customStyle="1" w:styleId="PlainTextChar">
    <w:name w:val="Plain Text Char"/>
    <w:link w:val="PlainText"/>
    <w:rsid w:val="007616D2"/>
    <w:rPr>
      <w:rFonts w:ascii="Courier New" w:hAnsi="Courier New"/>
      <w:lang w:val="nb-NO" w:eastAsia="ja-JP"/>
    </w:rPr>
  </w:style>
  <w:style w:type="character" w:styleId="Strong">
    <w:name w:val="Strong"/>
    <w:uiPriority w:val="22"/>
    <w:qFormat/>
    <w:rsid w:val="007616D2"/>
    <w:rPr>
      <w:b/>
      <w:bCs/>
    </w:rPr>
  </w:style>
  <w:style w:type="table" w:styleId="TableGrid">
    <w:name w:val="Table Grid"/>
    <w:basedOn w:val="TableNormal"/>
    <w:uiPriority w:val="39"/>
    <w:qFormat/>
    <w:rsid w:val="007616D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7616D2"/>
    <w:rPr>
      <w:rFonts w:ascii="Arial" w:hAnsi="Arial"/>
      <w:sz w:val="18"/>
      <w:lang w:val="x-none" w:eastAsia="x-none"/>
    </w:rPr>
  </w:style>
  <w:style w:type="character" w:customStyle="1" w:styleId="TAHCar">
    <w:name w:val="TAH Car"/>
    <w:link w:val="TAH"/>
    <w:locked/>
    <w:rsid w:val="007616D2"/>
    <w:rPr>
      <w:rFonts w:ascii="Arial" w:hAnsi="Arial"/>
      <w:b/>
      <w:sz w:val="18"/>
      <w:lang w:val="x-none" w:eastAsia="x-none"/>
    </w:rPr>
  </w:style>
  <w:style w:type="character" w:customStyle="1" w:styleId="THChar">
    <w:name w:val="TH Char"/>
    <w:link w:val="TH"/>
    <w:rsid w:val="007616D2"/>
    <w:rPr>
      <w:rFonts w:ascii="Arial" w:hAnsi="Arial"/>
      <w:b/>
      <w:lang w:val="x-none" w:eastAsia="x-none"/>
    </w:rPr>
  </w:style>
  <w:style w:type="paragraph" w:customStyle="1" w:styleId="TAJ">
    <w:name w:val="TAJ"/>
    <w:basedOn w:val="TH"/>
    <w:rsid w:val="007616D2"/>
  </w:style>
  <w:style w:type="paragraph" w:customStyle="1" w:styleId="TALCharChar">
    <w:name w:val="TAL Char Char"/>
    <w:basedOn w:val="Normal"/>
    <w:link w:val="TALCharCharChar"/>
    <w:rsid w:val="007616D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7616D2"/>
    <w:rPr>
      <w:rFonts w:ascii="Arial" w:eastAsia="Malgun Gothic" w:hAnsi="Arial"/>
      <w:sz w:val="18"/>
      <w:lang w:val="x-none" w:eastAsia="x-none"/>
    </w:rPr>
  </w:style>
  <w:style w:type="character" w:customStyle="1" w:styleId="TFChar">
    <w:name w:val="TF Char"/>
    <w:link w:val="TF"/>
    <w:rsid w:val="007616D2"/>
    <w:rPr>
      <w:rFonts w:ascii="Arial" w:hAnsi="Arial"/>
      <w:b/>
      <w:lang w:val="x-none" w:eastAsia="x-none"/>
    </w:rPr>
  </w:style>
  <w:style w:type="paragraph" w:styleId="ListContinue">
    <w:name w:val="List Continue"/>
    <w:basedOn w:val="Normal"/>
    <w:rsid w:val="007616D2"/>
    <w:pPr>
      <w:spacing w:after="120"/>
      <w:ind w:left="283"/>
      <w:contextualSpacing/>
    </w:pPr>
    <w:rPr>
      <w:rFonts w:ascii="Arial" w:hAnsi="Arial"/>
    </w:rPr>
  </w:style>
  <w:style w:type="paragraph" w:styleId="ListContinue2">
    <w:name w:val="List Continue 2"/>
    <w:basedOn w:val="Normal"/>
    <w:rsid w:val="007616D2"/>
    <w:pPr>
      <w:spacing w:after="120"/>
      <w:ind w:left="566"/>
      <w:contextualSpacing/>
    </w:pPr>
    <w:rPr>
      <w:rFonts w:ascii="Arial" w:hAnsi="Arial"/>
    </w:rPr>
  </w:style>
  <w:style w:type="paragraph" w:styleId="ListNumber3">
    <w:name w:val="List Number 3"/>
    <w:basedOn w:val="ListNumber2"/>
    <w:rsid w:val="007616D2"/>
    <w:pPr>
      <w:numPr>
        <w:numId w:val="10"/>
      </w:numPr>
      <w:contextualSpacing/>
    </w:pPr>
  </w:style>
  <w:style w:type="character" w:styleId="UnresolvedMention">
    <w:name w:val="Unresolved Mention"/>
    <w:basedOn w:val="DefaultParagraphFont"/>
    <w:uiPriority w:val="99"/>
    <w:semiHidden/>
    <w:unhideWhenUsed/>
    <w:rsid w:val="007616D2"/>
    <w:rPr>
      <w:color w:val="808080"/>
      <w:shd w:val="clear" w:color="auto" w:fill="E6E6E6"/>
    </w:rPr>
  </w:style>
  <w:style w:type="paragraph" w:customStyle="1" w:styleId="Agreement">
    <w:name w:val="Agreement"/>
    <w:basedOn w:val="Normal"/>
    <w:next w:val="Normal"/>
    <w:rsid w:val="00481C8E"/>
    <w:pPr>
      <w:numPr>
        <w:numId w:val="23"/>
      </w:numPr>
      <w:overflowPunct/>
      <w:autoSpaceDE/>
      <w:autoSpaceDN/>
      <w:adjustRightInd/>
      <w:spacing w:before="60" w:after="0"/>
      <w:textAlignment w:val="auto"/>
    </w:pPr>
    <w:rPr>
      <w:rFonts w:ascii="Arial" w:eastAsia="MS Mincho" w:hAnsi="Arial"/>
      <w:b/>
      <w:szCs w:val="24"/>
      <w:lang w:eastAsia="en-GB"/>
    </w:rPr>
  </w:style>
  <w:style w:type="character" w:customStyle="1" w:styleId="ProposalChar">
    <w:name w:val="Proposal Char"/>
    <w:link w:val="Proposal"/>
    <w:rsid w:val="00035441"/>
    <w:rPr>
      <w:rFonts w:ascii="Arial"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1813504">
      <w:bodyDiv w:val="1"/>
      <w:marLeft w:val="0"/>
      <w:marRight w:val="0"/>
      <w:marTop w:val="0"/>
      <w:marBottom w:val="0"/>
      <w:divBdr>
        <w:top w:val="none" w:sz="0" w:space="0" w:color="auto"/>
        <w:left w:val="none" w:sz="0" w:space="0" w:color="auto"/>
        <w:bottom w:val="none" w:sz="0" w:space="0" w:color="auto"/>
        <w:right w:val="none" w:sz="0" w:space="0" w:color="auto"/>
      </w:divBdr>
      <w:divsChild>
        <w:div w:id="895899866">
          <w:marLeft w:val="0"/>
          <w:marRight w:val="0"/>
          <w:marTop w:val="0"/>
          <w:marBottom w:val="0"/>
          <w:divBdr>
            <w:top w:val="none" w:sz="0" w:space="0" w:color="auto"/>
            <w:left w:val="none" w:sz="0" w:space="0" w:color="auto"/>
            <w:bottom w:val="none" w:sz="0" w:space="0" w:color="auto"/>
            <w:right w:val="none" w:sz="0" w:space="0" w:color="auto"/>
          </w:divBdr>
        </w:div>
      </w:divsChild>
    </w:div>
    <w:div w:id="1047336954">
      <w:bodyDiv w:val="1"/>
      <w:marLeft w:val="0"/>
      <w:marRight w:val="0"/>
      <w:marTop w:val="0"/>
      <w:marBottom w:val="0"/>
      <w:divBdr>
        <w:top w:val="none" w:sz="0" w:space="0" w:color="auto"/>
        <w:left w:val="none" w:sz="0" w:space="0" w:color="auto"/>
        <w:bottom w:val="none" w:sz="0" w:space="0" w:color="auto"/>
        <w:right w:val="none" w:sz="0" w:space="0" w:color="auto"/>
      </w:divBdr>
      <w:divsChild>
        <w:div w:id="1094591899">
          <w:marLeft w:val="0"/>
          <w:marRight w:val="0"/>
          <w:marTop w:val="0"/>
          <w:marBottom w:val="0"/>
          <w:divBdr>
            <w:top w:val="none" w:sz="0" w:space="0" w:color="auto"/>
            <w:left w:val="none" w:sz="0" w:space="0" w:color="auto"/>
            <w:bottom w:val="none" w:sz="0" w:space="0" w:color="auto"/>
            <w:right w:val="none" w:sz="0" w:space="0" w:color="auto"/>
          </w:divBdr>
        </w:div>
      </w:divsChild>
    </w:div>
    <w:div w:id="2132043508">
      <w:bodyDiv w:val="1"/>
      <w:marLeft w:val="0"/>
      <w:marRight w:val="0"/>
      <w:marTop w:val="0"/>
      <w:marBottom w:val="0"/>
      <w:divBdr>
        <w:top w:val="none" w:sz="0" w:space="0" w:color="auto"/>
        <w:left w:val="none" w:sz="0" w:space="0" w:color="auto"/>
        <w:bottom w:val="none" w:sz="0" w:space="0" w:color="auto"/>
        <w:right w:val="none" w:sz="0" w:space="0" w:color="auto"/>
      </w:divBdr>
      <w:divsChild>
        <w:div w:id="1900012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rajos\Documents\SWEA%20-%20RAN2\RAN2_105_Athens\EricssonContributions\R2-19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EF588F-C3CA-4972-A6F5-2244787929D8}">
  <ds:schemaRefs>
    <ds:schemaRef ds:uri="2f282d3b-eb4a-4b09-b61f-b9593442e286"/>
    <ds:schemaRef ds:uri="http://schemas.openxmlformats.org/package/2006/metadata/core-properties"/>
    <ds:schemaRef ds:uri="http://purl.org/dc/elements/1.1/"/>
    <ds:schemaRef ds:uri="http://purl.org/dc/terms/"/>
    <ds:schemaRef ds:uri="http://purl.org/dc/dcmitype/"/>
    <ds:schemaRef ds:uri="http://schemas.microsoft.com/office/2006/metadata/properties"/>
    <ds:schemaRef ds:uri="http://www.w3.org/XML/1998/namespace"/>
    <ds:schemaRef ds:uri="http://schemas.microsoft.com/office/2006/documentManagement/types"/>
    <ds:schemaRef ds:uri="http://schemas.microsoft.com/office/infopath/2007/PartnerControls"/>
    <ds:schemaRef ds:uri="9b239327-9e80-40e4-b1b7-4394fed77a33"/>
  </ds:schemaRefs>
</ds:datastoreItem>
</file>

<file path=customXml/itemProps2.xml><?xml version="1.0" encoding="utf-8"?>
<ds:datastoreItem xmlns:ds="http://schemas.openxmlformats.org/officeDocument/2006/customXml" ds:itemID="{40221EC2-17FA-41B4-BB28-D3E66EE45100}">
  <ds:schemaRefs>
    <ds:schemaRef ds:uri="http://schemas.microsoft.com/sharepoint/v3/contenttype/forms"/>
  </ds:schemaRefs>
</ds:datastoreItem>
</file>

<file path=customXml/itemProps3.xml><?xml version="1.0" encoding="utf-8"?>
<ds:datastoreItem xmlns:ds="http://schemas.openxmlformats.org/officeDocument/2006/customXml" ds:itemID="{319DE73B-B473-4320-B1E5-BF5343D91C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B07AB5-0CD2-4F38-B418-E81A8254F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 Contribution Template</Template>
  <TotalTime>652</TotalTime>
  <Pages>3</Pages>
  <Words>1133</Words>
  <Characters>6035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7154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Jose Luis Pradas</dc:creator>
  <cp:keywords>3GPP; Ericsson; TDoc</cp:keywords>
  <dc:description/>
  <cp:lastModifiedBy>Ericsson</cp:lastModifiedBy>
  <cp:revision>371</cp:revision>
  <cp:lastPrinted>2008-01-31T07:09:00Z</cp:lastPrinted>
  <dcterms:created xsi:type="dcterms:W3CDTF">2019-05-21T10:36:00Z</dcterms:created>
  <dcterms:modified xsi:type="dcterms:W3CDTF">2019-08-15T16:17:00Z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EriCOLLCategory">
    <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d444c639-3417-45da-ae5f-ac27416364e0</vt:lpwstr>
  </property>
  <property fmtid="{D5CDD505-2E9C-101B-9397-08002B2CF9AE}" pid="14" name="AuthorIds_UIVersion_1024">
    <vt:lpwstr>292</vt:lpwstr>
  </property>
  <property fmtid="{D5CDD505-2E9C-101B-9397-08002B2CF9AE}" pid="15" name="AuthorIds_UIVersion_1536">
    <vt:lpwstr>62</vt:lpwstr>
  </property>
  <property fmtid="{D5CDD505-2E9C-101B-9397-08002B2CF9AE}" pid="16" name="AuthorIds_UIVersion_2048">
    <vt:lpwstr>292</vt:lpwstr>
  </property>
</Properties>
</file>